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49584" w14:textId="1B83E06F" w:rsidR="00CE0BDC" w:rsidRPr="0033027D" w:rsidRDefault="00CE0BDC" w:rsidP="00CE0BD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sidR="007601BB">
        <w:rPr>
          <w:b/>
          <w:noProof/>
          <w:sz w:val="24"/>
        </w:rPr>
        <w:t>100</w:t>
      </w:r>
      <w:r>
        <w:rPr>
          <w:b/>
          <w:noProof/>
          <w:sz w:val="24"/>
        </w:rPr>
        <w:t>-e</w:t>
      </w:r>
      <w:r w:rsidRPr="0033027D">
        <w:rPr>
          <w:b/>
          <w:noProof/>
          <w:sz w:val="24"/>
        </w:rPr>
        <w:tab/>
      </w:r>
      <w:r w:rsidRPr="00FA5152">
        <w:rPr>
          <w:b/>
          <w:noProof/>
          <w:sz w:val="24"/>
        </w:rPr>
        <w:t>R4-2</w:t>
      </w:r>
      <w:r>
        <w:rPr>
          <w:b/>
          <w:noProof/>
          <w:sz w:val="24"/>
        </w:rPr>
        <w:t>1</w:t>
      </w:r>
      <w:r w:rsidR="00D523F2">
        <w:rPr>
          <w:b/>
          <w:noProof/>
          <w:sz w:val="24"/>
        </w:rPr>
        <w:t>12575</w:t>
      </w:r>
    </w:p>
    <w:p w14:paraId="63C63B34" w14:textId="4B6633A4" w:rsidR="001512D7" w:rsidRPr="00566BC5" w:rsidRDefault="00CE0BDC" w:rsidP="00CE0BDC">
      <w:pPr>
        <w:pStyle w:val="CRCoverPage"/>
        <w:outlineLvl w:val="0"/>
        <w:rPr>
          <w:b/>
          <w:noProof/>
          <w:sz w:val="24"/>
        </w:rPr>
      </w:pPr>
      <w:r>
        <w:rPr>
          <w:rFonts w:eastAsia="宋体"/>
          <w:b/>
          <w:sz w:val="24"/>
          <w:szCs w:val="24"/>
          <w:lang w:eastAsia="zh-CN"/>
        </w:rPr>
        <w:t xml:space="preserve">Electronic Meeting, </w:t>
      </w:r>
      <w:r w:rsidR="00375E24" w:rsidRPr="00B23518">
        <w:rPr>
          <w:rFonts w:eastAsia="宋体" w:cs="Arial"/>
          <w:b/>
          <w:sz w:val="24"/>
          <w:szCs w:val="24"/>
          <w:lang w:eastAsia="zh-CN"/>
        </w:rPr>
        <w:t>August 16-27</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4FA1F76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36AC8">
        <w:rPr>
          <w:rFonts w:ascii="Arial" w:hAnsi="Arial" w:cs="Arial"/>
          <w:b/>
          <w:lang w:eastAsia="zh-CN"/>
        </w:rPr>
        <w:t>Discussion</w:t>
      </w:r>
      <w:r w:rsidR="00796075" w:rsidRPr="00796075">
        <w:rPr>
          <w:rFonts w:ascii="Arial" w:hAnsi="Arial" w:cs="Arial"/>
          <w:b/>
        </w:rPr>
        <w:t xml:space="preserve"> on</w:t>
      </w:r>
      <w:r w:rsidR="003941B0">
        <w:rPr>
          <w:rFonts w:ascii="Arial" w:hAnsi="Arial" w:cs="Arial"/>
          <w:b/>
        </w:rPr>
        <w:t xml:space="preserve"> </w:t>
      </w:r>
      <w:r w:rsidR="003941B0">
        <w:rPr>
          <w:rFonts w:ascii="Arial" w:hAnsi="Arial" w:cs="Arial" w:hint="eastAsia"/>
          <w:b/>
          <w:lang w:eastAsia="zh-CN"/>
        </w:rPr>
        <w:t>FR2</w:t>
      </w:r>
      <w:r w:rsidR="00AE4FFE">
        <w:rPr>
          <w:rFonts w:ascii="Arial" w:hAnsi="Arial" w:cs="Arial"/>
          <w:b/>
          <w:lang w:eastAsia="zh-CN"/>
        </w:rPr>
        <w:t xml:space="preserve"> </w:t>
      </w:r>
      <w:r w:rsidR="00436AC8">
        <w:rPr>
          <w:rFonts w:ascii="Arial" w:hAnsi="Arial" w:cs="Arial"/>
          <w:b/>
          <w:lang w:eastAsia="zh-CN"/>
        </w:rPr>
        <w:t>inter-band U</w:t>
      </w:r>
      <w:r w:rsidR="007601BB">
        <w:rPr>
          <w:rFonts w:ascii="Arial" w:hAnsi="Arial" w:cs="Arial"/>
          <w:b/>
          <w:lang w:eastAsia="zh-CN"/>
        </w:rPr>
        <w:t>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40F6BE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E4FFE">
        <w:rPr>
          <w:rFonts w:ascii="Arial" w:hAnsi="Arial" w:cs="Arial"/>
          <w:b/>
        </w:rPr>
        <w:t>9.4.2.</w:t>
      </w:r>
      <w:r w:rsidR="004929D7">
        <w:rPr>
          <w:rFonts w:ascii="Arial" w:hAnsi="Arial" w:cs="Arial"/>
          <w:b/>
        </w:rPr>
        <w:t>2</w:t>
      </w:r>
      <w:r w:rsidR="00AE4FFE">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6A3A8531" w:rsidR="00FB2CAD" w:rsidRDefault="00E70732" w:rsidP="008F13B3">
      <w:pPr>
        <w:rPr>
          <w:lang w:eastAsia="zh-CN"/>
        </w:rPr>
      </w:pPr>
      <w:r>
        <w:rPr>
          <w:lang w:eastAsia="zh-CN"/>
        </w:rPr>
        <w:t>Till</w:t>
      </w:r>
      <w:r w:rsidR="00121C5A">
        <w:rPr>
          <w:lang w:eastAsia="zh-CN"/>
        </w:rPr>
        <w:t xml:space="preserve"> RAN4#9</w:t>
      </w:r>
      <w:r w:rsidR="00EF7670">
        <w:rPr>
          <w:lang w:eastAsia="zh-CN"/>
        </w:rPr>
        <w:t>9</w:t>
      </w:r>
      <w:r w:rsidR="00121C5A">
        <w:rPr>
          <w:lang w:eastAsia="zh-CN"/>
        </w:rPr>
        <w:t xml:space="preserve">-e meeting, </w:t>
      </w:r>
      <w:r w:rsidR="00EF7670" w:rsidRPr="00EF7670">
        <w:rPr>
          <w:lang w:eastAsia="zh-CN"/>
        </w:rPr>
        <w:t xml:space="preserve">RAN4 </w:t>
      </w:r>
      <w:r>
        <w:rPr>
          <w:lang w:eastAsia="zh-CN"/>
        </w:rPr>
        <w:t xml:space="preserve">has </w:t>
      </w:r>
      <w:r w:rsidR="005E1B25">
        <w:rPr>
          <w:lang w:eastAsia="zh-CN"/>
        </w:rPr>
        <w:t>agreed the “per-band” scheme for the MOP package (max EIRP, m</w:t>
      </w:r>
      <w:r w:rsidR="005E1B25">
        <w:rPr>
          <w:rFonts w:hint="eastAsia"/>
          <w:lang w:eastAsia="zh-CN"/>
        </w:rPr>
        <w:t>ax</w:t>
      </w:r>
      <w:r w:rsidR="005E1B25">
        <w:rPr>
          <w:lang w:eastAsia="zh-CN"/>
        </w:rPr>
        <w:t xml:space="preserve"> TRP, min peak EIRP, EIRP spherical coverage) for inter-band UL CA. The main job next step is to define relaxation values per-band. Besides regular relaxation factors for int</w:t>
      </w:r>
      <w:r w:rsidR="00342735">
        <w:rPr>
          <w:lang w:eastAsia="zh-CN"/>
        </w:rPr>
        <w:t>er-band CA, total power concept, power consumption and thermal issues were also proposed for further evaluation</w:t>
      </w:r>
      <w:r w:rsidR="005E585D">
        <w:rPr>
          <w:lang w:eastAsia="zh-CN"/>
        </w:rPr>
        <w:t xml:space="preserve"> according to the WF [1, </w:t>
      </w:r>
      <w:r w:rsidR="005E585D" w:rsidRPr="005E585D">
        <w:rPr>
          <w:lang w:eastAsia="zh-CN"/>
        </w:rPr>
        <w:t>R4-2107854</w:t>
      </w:r>
      <w:r w:rsidR="005E585D">
        <w:rPr>
          <w:lang w:eastAsia="zh-CN"/>
        </w:rPr>
        <w:t>]</w:t>
      </w:r>
      <w:r w:rsidR="00342735">
        <w:rPr>
          <w:lang w:eastAsia="zh-CN"/>
        </w:rPr>
        <w:t>.</w:t>
      </w:r>
    </w:p>
    <w:p w14:paraId="53C76B1F" w14:textId="15DDC27F" w:rsidR="00AB198D" w:rsidRPr="00AB198D" w:rsidRDefault="00B979D8" w:rsidP="008F13B3">
      <w:pPr>
        <w:rPr>
          <w:lang w:val="en-US" w:eastAsia="zh-CN"/>
        </w:rPr>
      </w:pPr>
      <w:r>
        <w:rPr>
          <w:lang w:eastAsia="zh-CN"/>
        </w:rPr>
        <w:t xml:space="preserve">In this contribution, </w:t>
      </w:r>
      <w:r w:rsidR="00291206">
        <w:rPr>
          <w:lang w:eastAsia="zh-CN"/>
        </w:rPr>
        <w:t xml:space="preserve">we </w:t>
      </w:r>
      <w:r w:rsidR="00997F20">
        <w:rPr>
          <w:lang w:eastAsia="zh-CN"/>
        </w:rPr>
        <w:t xml:space="preserve">present our view on </w:t>
      </w:r>
      <w:r w:rsidR="005E1B25">
        <w:rPr>
          <w:lang w:eastAsia="zh-CN"/>
        </w:rPr>
        <w:t>inter-band UL CA especially the consideration on power consumption and heating issues</w:t>
      </w:r>
      <w:r w:rsidR="00EF7670">
        <w:rPr>
          <w:lang w:eastAsia="zh-CN"/>
        </w:rPr>
        <w:t>.</w:t>
      </w:r>
    </w:p>
    <w:p w14:paraId="65A85401" w14:textId="697A8A6E" w:rsidR="00962566" w:rsidRDefault="000A567D" w:rsidP="00E33B8C">
      <w:pPr>
        <w:pStyle w:val="1"/>
      </w:pPr>
      <w:r>
        <w:t xml:space="preserve">2. </w:t>
      </w:r>
      <w:r>
        <w:tab/>
      </w:r>
      <w:r w:rsidR="002A1C01">
        <w:t>Discussion</w:t>
      </w:r>
    </w:p>
    <w:p w14:paraId="5731A8C0" w14:textId="03AF0B8F" w:rsidR="001F7D2F" w:rsidRDefault="002B42F2" w:rsidP="001F7D2F">
      <w:r>
        <w:t>Before discussing FR2 inter-band UL CA requirements, there are several open issues which are the preconditions including power control, Scell dropping, etc.</w:t>
      </w:r>
    </w:p>
    <w:p w14:paraId="30A38FDF" w14:textId="02BD1085" w:rsidR="00955DDE" w:rsidRDefault="00955DDE" w:rsidP="00955DDE">
      <w:pPr>
        <w:pStyle w:val="2"/>
      </w:pPr>
      <w:r>
        <w:t>2.1</w:t>
      </w:r>
      <w:r>
        <w:tab/>
        <w:t>power control of FR2 inter-band UL CA</w:t>
      </w:r>
    </w:p>
    <w:p w14:paraId="3041E1B4" w14:textId="76B8BD1D" w:rsidR="007A403E" w:rsidRDefault="007A403E" w:rsidP="007A403E">
      <w:pPr>
        <w:rPr>
          <w:lang w:eastAsia="zh-CN"/>
        </w:rPr>
      </w:pPr>
      <w:r>
        <w:rPr>
          <w:lang w:eastAsia="zh-CN"/>
        </w:rPr>
        <w:t xml:space="preserve">CA power control </w:t>
      </w:r>
      <w:r w:rsidR="00BC13F5">
        <w:rPr>
          <w:lang w:eastAsia="zh-CN"/>
        </w:rPr>
        <w:t xml:space="preserve">scheme </w:t>
      </w:r>
      <w:r>
        <w:rPr>
          <w:lang w:eastAsia="zh-CN"/>
        </w:rPr>
        <w:t xml:space="preserve">is the scope of RAN1 responsibility. However, for FR2, RAN4 has agreed not to introduce </w:t>
      </w:r>
      <w:r w:rsidRPr="00E7339F">
        <w:rPr>
          <w:rFonts w:cs="Arial"/>
          <w:lang w:eastAsia="zh-CN"/>
        </w:rPr>
        <w:t>p-NR-FR2</w:t>
      </w:r>
      <w:r>
        <w:rPr>
          <w:rFonts w:cs="Arial"/>
          <w:lang w:eastAsia="zh-CN"/>
        </w:rPr>
        <w:t xml:space="preserve"> or p-UE-FR2</w:t>
      </w:r>
      <w:r w:rsidRPr="00E7339F">
        <w:rPr>
          <w:rFonts w:cs="Arial"/>
          <w:lang w:eastAsia="zh-CN"/>
        </w:rPr>
        <w:t xml:space="preserve"> in Rel-17</w:t>
      </w:r>
      <w:r>
        <w:rPr>
          <w:lang w:eastAsia="zh-CN"/>
        </w:rPr>
        <w:t>.</w:t>
      </w:r>
      <w:r w:rsidR="00B81204">
        <w:rPr>
          <w:lang w:eastAsia="zh-CN"/>
        </w:rPr>
        <w:t xml:space="preserve"> For FR2 inter-band UL CA/DC, there is no clear rule in RAN1 yet. In RAN4#99e meeting, RAN4 has discussed the LS [</w:t>
      </w:r>
      <w:r w:rsidR="005E585D">
        <w:rPr>
          <w:lang w:eastAsia="zh-CN"/>
        </w:rPr>
        <w:t>2</w:t>
      </w:r>
      <w:r w:rsidR="00BC13F5">
        <w:rPr>
          <w:lang w:eastAsia="zh-CN"/>
        </w:rPr>
        <w:t xml:space="preserve">, </w:t>
      </w:r>
      <w:r w:rsidR="00B81204">
        <w:rPr>
          <w:lang w:eastAsia="zh-CN"/>
        </w:rPr>
        <w:t>R4-2107605(R1-2104018)] from RAN1:</w:t>
      </w:r>
    </w:p>
    <w:p w14:paraId="2C6DBD7E" w14:textId="77777777" w:rsidR="00B81204" w:rsidRDefault="00B81204" w:rsidP="00B81204">
      <w:r>
        <w:rPr>
          <w:noProof/>
          <w:lang w:val="en-US" w:eastAsia="zh-CN"/>
        </w:rPr>
        <mc:AlternateContent>
          <mc:Choice Requires="wps">
            <w:drawing>
              <wp:inline distT="0" distB="0" distL="0" distR="0" wp14:anchorId="10A7A02F" wp14:editId="22980F0C">
                <wp:extent cx="6037385" cy="2721429"/>
                <wp:effectExtent l="0" t="0" r="20955" b="2222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721429"/>
                        </a:xfrm>
                        <a:prstGeom prst="rect">
                          <a:avLst/>
                        </a:prstGeom>
                        <a:solidFill>
                          <a:srgbClr val="FFFFFF"/>
                        </a:solidFill>
                        <a:ln w="9525">
                          <a:solidFill>
                            <a:srgbClr val="000000"/>
                          </a:solidFill>
                          <a:miter lim="800000"/>
                          <a:headEnd/>
                          <a:tailEnd/>
                        </a:ln>
                      </wps:spPr>
                      <wps:txbx>
                        <w:txbxContent>
                          <w:p w14:paraId="283BFFCB" w14:textId="38041725" w:rsidR="005E585D" w:rsidRPr="005E585D" w:rsidRDefault="005E585D" w:rsidP="00B81204">
                            <w:pPr>
                              <w:spacing w:after="0"/>
                              <w:rPr>
                                <w:rFonts w:ascii="Arial" w:eastAsiaTheme="minorEastAsia" w:hAnsi="Arial" w:cs="Arial" w:hint="eastAsia"/>
                                <w:color w:val="000000"/>
                                <w:lang w:val="en-US" w:eastAsia="zh-CN"/>
                              </w:rPr>
                            </w:pPr>
                            <w:r>
                              <w:rPr>
                                <w:rFonts w:ascii="Arial" w:eastAsiaTheme="minorEastAsia" w:hAnsi="Arial" w:cs="Arial"/>
                                <w:color w:val="000000"/>
                                <w:lang w:val="en-US" w:eastAsia="zh-CN"/>
                              </w:rPr>
                              <w:t>……</w:t>
                            </w:r>
                          </w:p>
                          <w:p w14:paraId="05900569"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RAN1 is discussing below changes as one possible solution to define power control for uplink CCs of MCG in FR2 and uplink CCs of SCG in FR2 in NR-DC case without requiring </w:t>
                            </w:r>
                            <w:r w:rsidRPr="00B81204">
                              <w:rPr>
                                <w:rFonts w:ascii="Arial" w:eastAsia="Times New Roman" w:hAnsi="Arial" w:cs="Arial"/>
                                <w:i/>
                                <w:iCs/>
                                <w:color w:val="000000"/>
                                <w:lang w:val="en-US" w:eastAsia="zh-CN"/>
                              </w:rPr>
                              <w:t>p-NR-FR2</w:t>
                            </w:r>
                          </w:p>
                          <w:p w14:paraId="012C42F2"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p w14:paraId="1A11016D" w14:textId="77777777" w:rsidR="00B81204" w:rsidRPr="00B81204" w:rsidRDefault="00B81204" w:rsidP="00B81204">
                            <w:pPr>
                              <w:spacing w:after="60"/>
                              <w:rPr>
                                <w:rFonts w:ascii="Arial" w:eastAsia="Times New Roman" w:hAnsi="Arial" w:cs="Arial"/>
                                <w:color w:val="000000"/>
                                <w:lang w:val="en-US" w:eastAsia="zh-CN"/>
                              </w:rPr>
                            </w:pPr>
                            <w:r w:rsidRPr="00B81204">
                              <w:rPr>
                                <w:rFonts w:ascii="Arial" w:eastAsia="Times New Roman" w:hAnsi="Arial" w:cs="Arial"/>
                                <w:color w:val="000000"/>
                                <w:lang w:val="en-US" w:eastAsia="zh-CN"/>
                              </w:rPr>
                              <w:t>----start TP to sub clause 7.6.2 of TS 38.213----------</w:t>
                            </w:r>
                          </w:p>
                          <w:p w14:paraId="19707F54" w14:textId="77777777" w:rsidR="00B81204" w:rsidRPr="00B81204" w:rsidRDefault="00B81204" w:rsidP="00B81204">
                            <w:pPr>
                              <w:spacing w:before="60" w:after="60"/>
                              <w:rPr>
                                <w:rFonts w:ascii="Arial" w:eastAsia="Times New Roman" w:hAnsi="Arial" w:cs="Arial"/>
                                <w:color w:val="000000"/>
                                <w:lang w:val="en-US" w:eastAsia="zh-CN"/>
                              </w:rPr>
                            </w:pPr>
                            <w:r w:rsidRPr="00B81204">
                              <w:rPr>
                                <w:rFonts w:ascii="Arial" w:eastAsia="Times New Roman" w:hAnsi="Arial" w:cs="Arial"/>
                                <w:color w:val="000000"/>
                                <w:lang w:val="en-US" w:eastAsia="zh-CN"/>
                              </w:rPr>
                              <w:t xml:space="preserve">If a UE is configured with an MCG using NR radio access in FR1 or in FR2 and with a SCG using NR radio access in FR2 or in FR1, respectively, </w:t>
                            </w:r>
                            <w:r w:rsidRPr="00B81204">
                              <w:rPr>
                                <w:rFonts w:ascii="Arial" w:eastAsia="Times New Roman" w:hAnsi="Arial" w:cs="Arial"/>
                                <w:color w:val="FF0000"/>
                                <w:u w:val="single"/>
                                <w:lang w:val="en-US" w:eastAsia="zh-CN"/>
                              </w:rPr>
                              <w:t xml:space="preserve">or if a UE is configured with an MCG using NR radio access in FR2 and with a SCG using NR radio access in FR2 and is not configured with </w:t>
                            </w:r>
                            <w:r w:rsidRPr="00B81204">
                              <w:rPr>
                                <w:rFonts w:ascii="Arial" w:eastAsia="Times New Roman" w:hAnsi="Arial" w:cs="Arial"/>
                                <w:i/>
                                <w:color w:val="FF0000"/>
                                <w:u w:val="single"/>
                                <w:lang w:val="en-US" w:eastAsia="zh-CN"/>
                              </w:rPr>
                              <w:t>p-NR-FR2</w:t>
                            </w:r>
                            <w:r w:rsidRPr="00B81204">
                              <w:rPr>
                                <w:rFonts w:ascii="Arial" w:eastAsia="Times New Roman" w:hAnsi="Arial" w:cs="Arial"/>
                                <w:color w:val="FF0000"/>
                                <w:u w:val="single"/>
                                <w:lang w:val="en-US" w:eastAsia="zh-CN"/>
                              </w:rPr>
                              <w:t xml:space="preserve">, </w:t>
                            </w:r>
                            <w:r w:rsidRPr="00B81204">
                              <w:rPr>
                                <w:rFonts w:ascii="Arial" w:eastAsia="Times New Roman" w:hAnsi="Arial" w:cs="Arial"/>
                                <w:color w:val="000000"/>
                                <w:lang w:val="en-US" w:eastAsia="zh-CN"/>
                              </w:rPr>
                              <w:t>the UE performs transmission power control independently per cell group as described in Clauses 7.1 through 7.5.</w:t>
                            </w:r>
                          </w:p>
                          <w:p w14:paraId="0BD1787F"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end TP ----------------</w:t>
                            </w:r>
                          </w:p>
                          <w:p w14:paraId="7E085A17"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p w14:paraId="21752486"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However, RAN1 cannot determine if it is a feasible solution and would like to ask RAN4 inputs about the feasibility, for the following two possible cases:</w:t>
                            </w:r>
                          </w:p>
                          <w:p w14:paraId="2606E3CD" w14:textId="77777777" w:rsidR="00B81204" w:rsidRPr="00B81204" w:rsidRDefault="00B81204" w:rsidP="00B81204">
                            <w:pPr>
                              <w:spacing w:after="0"/>
                              <w:ind w:left="720"/>
                              <w:jc w:val="both"/>
                              <w:rPr>
                                <w:rFonts w:ascii="Arial" w:eastAsia="Times New Roman" w:hAnsi="Arial" w:cs="Arial"/>
                                <w:color w:val="000000" w:themeColor="text1"/>
                                <w:lang w:val="en-US" w:eastAsia="zh-CN"/>
                              </w:rPr>
                            </w:pPr>
                            <w:r w:rsidRPr="00B81204">
                              <w:rPr>
                                <w:rFonts w:ascii="Arial" w:eastAsia="Times New Roman" w:hAnsi="Arial" w:cs="Arial"/>
                                <w:color w:val="000000"/>
                                <w:lang w:val="en-US" w:eastAsia="zh-CN"/>
                              </w:rPr>
                              <w:t xml:space="preserve">1) uplink CCs of MCG and uplink CCs of SCG are in different </w:t>
                            </w:r>
                            <w:r w:rsidRPr="00B81204">
                              <w:rPr>
                                <w:rFonts w:ascii="Arial" w:eastAsia="Times New Roman" w:hAnsi="Arial" w:cs="Arial"/>
                                <w:color w:val="000000" w:themeColor="text1"/>
                                <w:lang w:val="en-US" w:eastAsia="zh-CN"/>
                              </w:rPr>
                              <w:t>frequency bands in FR2.</w:t>
                            </w:r>
                          </w:p>
                          <w:p w14:paraId="715DEF02" w14:textId="77777777" w:rsidR="00B81204" w:rsidRDefault="00B81204" w:rsidP="00B81204">
                            <w:pPr>
                              <w:spacing w:after="0"/>
                              <w:ind w:left="720"/>
                              <w:jc w:val="both"/>
                              <w:rPr>
                                <w:rFonts w:ascii="Arial" w:eastAsia="Times New Roman" w:hAnsi="Arial" w:cs="Arial"/>
                                <w:color w:val="000000" w:themeColor="text1"/>
                                <w:lang w:val="en-US" w:eastAsia="zh-CN"/>
                              </w:rPr>
                            </w:pPr>
                            <w:r w:rsidRPr="00B81204">
                              <w:rPr>
                                <w:rFonts w:ascii="Arial" w:eastAsia="Times New Roman" w:hAnsi="Arial" w:cs="Arial"/>
                                <w:color w:val="000000" w:themeColor="text1"/>
                                <w:lang w:val="en-US" w:eastAsia="zh-CN"/>
                              </w:rPr>
                              <w:t>2) uplink CCs of MCG and uplink CCs of SCG are in the same frequency band in FR2.</w:t>
                            </w:r>
                          </w:p>
                          <w:p w14:paraId="431B359C" w14:textId="0D55DD24" w:rsidR="005E585D" w:rsidRPr="00B81204" w:rsidRDefault="005E585D" w:rsidP="005E585D">
                            <w:pPr>
                              <w:spacing w:after="0"/>
                              <w:jc w:val="both"/>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w:t>
                            </w:r>
                          </w:p>
                          <w:p w14:paraId="3BA72121"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txbxContent>
                      </wps:txbx>
                      <wps:bodyPr rot="0" vert="horz" wrap="square" lIns="91440" tIns="45720" rIns="91440" bIns="45720" anchor="t" anchorCtr="0">
                        <a:noAutofit/>
                      </wps:bodyPr>
                    </wps:wsp>
                  </a:graphicData>
                </a:graphic>
              </wp:inline>
            </w:drawing>
          </mc:Choice>
          <mc:Fallback>
            <w:pict>
              <v:shapetype w14:anchorId="10A7A02F" id="_x0000_t202" coordsize="21600,21600" o:spt="202" path="m,l,21600r21600,l21600,xe">
                <v:stroke joinstyle="miter"/>
                <v:path gradientshapeok="t" o:connecttype="rect"/>
              </v:shapetype>
              <v:shape id="文本框 3" o:spid="_x0000_s1026" type="#_x0000_t202" style="width:475.4pt;height:2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">
                <v:textbox>
                  <w:txbxContent>
                    <w:p w14:paraId="283BFFCB" w14:textId="38041725" w:rsidR="005E585D" w:rsidRPr="005E585D" w:rsidRDefault="005E585D" w:rsidP="00B81204">
                      <w:pPr>
                        <w:spacing w:after="0"/>
                        <w:rPr>
                          <w:rFonts w:ascii="Arial" w:eastAsiaTheme="minorEastAsia" w:hAnsi="Arial" w:cs="Arial" w:hint="eastAsia"/>
                          <w:color w:val="000000"/>
                          <w:lang w:val="en-US" w:eastAsia="zh-CN"/>
                        </w:rPr>
                      </w:pPr>
                      <w:r>
                        <w:rPr>
                          <w:rFonts w:ascii="Arial" w:eastAsiaTheme="minorEastAsia" w:hAnsi="Arial" w:cs="Arial"/>
                          <w:color w:val="000000"/>
                          <w:lang w:val="en-US" w:eastAsia="zh-CN"/>
                        </w:rPr>
                        <w:t>……</w:t>
                      </w:r>
                    </w:p>
                    <w:p w14:paraId="05900569"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RAN1 is discussing below changes as one possible solution to define power control for uplink CCs of MCG in FR2 and uplink CCs of SCG in FR2 in NR-DC case without requiring </w:t>
                      </w:r>
                      <w:r w:rsidRPr="00B81204">
                        <w:rPr>
                          <w:rFonts w:ascii="Arial" w:eastAsia="Times New Roman" w:hAnsi="Arial" w:cs="Arial"/>
                          <w:i/>
                          <w:iCs/>
                          <w:color w:val="000000"/>
                          <w:lang w:val="en-US" w:eastAsia="zh-CN"/>
                        </w:rPr>
                        <w:t>p-NR-FR2</w:t>
                      </w:r>
                    </w:p>
                    <w:p w14:paraId="012C42F2"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p w14:paraId="1A11016D" w14:textId="77777777" w:rsidR="00B81204" w:rsidRPr="00B81204" w:rsidRDefault="00B81204" w:rsidP="00B81204">
                      <w:pPr>
                        <w:spacing w:after="60"/>
                        <w:rPr>
                          <w:rFonts w:ascii="Arial" w:eastAsia="Times New Roman" w:hAnsi="Arial" w:cs="Arial"/>
                          <w:color w:val="000000"/>
                          <w:lang w:val="en-US" w:eastAsia="zh-CN"/>
                        </w:rPr>
                      </w:pPr>
                      <w:r w:rsidRPr="00B81204">
                        <w:rPr>
                          <w:rFonts w:ascii="Arial" w:eastAsia="Times New Roman" w:hAnsi="Arial" w:cs="Arial"/>
                          <w:color w:val="000000"/>
                          <w:lang w:val="en-US" w:eastAsia="zh-CN"/>
                        </w:rPr>
                        <w:t>----start TP to sub clause 7.6.2 of TS 38.213----------</w:t>
                      </w:r>
                    </w:p>
                    <w:p w14:paraId="19707F54" w14:textId="77777777" w:rsidR="00B81204" w:rsidRPr="00B81204" w:rsidRDefault="00B81204" w:rsidP="00B81204">
                      <w:pPr>
                        <w:spacing w:before="60" w:after="60"/>
                        <w:rPr>
                          <w:rFonts w:ascii="Arial" w:eastAsia="Times New Roman" w:hAnsi="Arial" w:cs="Arial"/>
                          <w:color w:val="000000"/>
                          <w:lang w:val="en-US" w:eastAsia="zh-CN"/>
                        </w:rPr>
                      </w:pPr>
                      <w:r w:rsidRPr="00B81204">
                        <w:rPr>
                          <w:rFonts w:ascii="Arial" w:eastAsia="Times New Roman" w:hAnsi="Arial" w:cs="Arial"/>
                          <w:color w:val="000000"/>
                          <w:lang w:val="en-US" w:eastAsia="zh-CN"/>
                        </w:rPr>
                        <w:t xml:space="preserve">If a UE is configured with an MCG using NR radio access in FR1 or in FR2 and with a SCG using NR radio access in FR2 or in FR1, respectively, </w:t>
                      </w:r>
                      <w:r w:rsidRPr="00B81204">
                        <w:rPr>
                          <w:rFonts w:ascii="Arial" w:eastAsia="Times New Roman" w:hAnsi="Arial" w:cs="Arial"/>
                          <w:color w:val="FF0000"/>
                          <w:u w:val="single"/>
                          <w:lang w:val="en-US" w:eastAsia="zh-CN"/>
                        </w:rPr>
                        <w:t xml:space="preserve">or if a UE is configured with an MCG using NR radio access in FR2 and with a SCG using NR radio access in FR2 and is not configured with </w:t>
                      </w:r>
                      <w:r w:rsidRPr="00B81204">
                        <w:rPr>
                          <w:rFonts w:ascii="Arial" w:eastAsia="Times New Roman" w:hAnsi="Arial" w:cs="Arial"/>
                          <w:i/>
                          <w:color w:val="FF0000"/>
                          <w:u w:val="single"/>
                          <w:lang w:val="en-US" w:eastAsia="zh-CN"/>
                        </w:rPr>
                        <w:t>p-NR-FR2</w:t>
                      </w:r>
                      <w:r w:rsidRPr="00B81204">
                        <w:rPr>
                          <w:rFonts w:ascii="Arial" w:eastAsia="Times New Roman" w:hAnsi="Arial" w:cs="Arial"/>
                          <w:color w:val="FF0000"/>
                          <w:u w:val="single"/>
                          <w:lang w:val="en-US" w:eastAsia="zh-CN"/>
                        </w:rPr>
                        <w:t xml:space="preserve">, </w:t>
                      </w:r>
                      <w:r w:rsidRPr="00B81204">
                        <w:rPr>
                          <w:rFonts w:ascii="Arial" w:eastAsia="Times New Roman" w:hAnsi="Arial" w:cs="Arial"/>
                          <w:color w:val="000000"/>
                          <w:lang w:val="en-US" w:eastAsia="zh-CN"/>
                        </w:rPr>
                        <w:t>the UE performs transmission power control independently per cell group as described in Clauses 7.1 through 7.5.</w:t>
                      </w:r>
                    </w:p>
                    <w:p w14:paraId="0BD1787F"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end TP ----------------</w:t>
                      </w:r>
                    </w:p>
                    <w:p w14:paraId="7E085A17" w14:textId="77777777" w:rsidR="00B81204" w:rsidRPr="00B81204" w:rsidRDefault="00B81204" w:rsidP="00B81204">
                      <w:pPr>
                        <w:spacing w:after="0"/>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p w14:paraId="21752486"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However, RAN1 cannot determine if it is a feasible solution and would like to ask RAN4 inputs about the feasibility, for the following two possible cases:</w:t>
                      </w:r>
                    </w:p>
                    <w:p w14:paraId="2606E3CD" w14:textId="77777777" w:rsidR="00B81204" w:rsidRPr="00B81204" w:rsidRDefault="00B81204" w:rsidP="00B81204">
                      <w:pPr>
                        <w:spacing w:after="0"/>
                        <w:ind w:left="720"/>
                        <w:jc w:val="both"/>
                        <w:rPr>
                          <w:rFonts w:ascii="Arial" w:eastAsia="Times New Roman" w:hAnsi="Arial" w:cs="Arial"/>
                          <w:color w:val="000000" w:themeColor="text1"/>
                          <w:lang w:val="en-US" w:eastAsia="zh-CN"/>
                        </w:rPr>
                      </w:pPr>
                      <w:r w:rsidRPr="00B81204">
                        <w:rPr>
                          <w:rFonts w:ascii="Arial" w:eastAsia="Times New Roman" w:hAnsi="Arial" w:cs="Arial"/>
                          <w:color w:val="000000"/>
                          <w:lang w:val="en-US" w:eastAsia="zh-CN"/>
                        </w:rPr>
                        <w:t xml:space="preserve">1) uplink CCs of MCG and uplink CCs of SCG are in different </w:t>
                      </w:r>
                      <w:r w:rsidRPr="00B81204">
                        <w:rPr>
                          <w:rFonts w:ascii="Arial" w:eastAsia="Times New Roman" w:hAnsi="Arial" w:cs="Arial"/>
                          <w:color w:val="000000" w:themeColor="text1"/>
                          <w:lang w:val="en-US" w:eastAsia="zh-CN"/>
                        </w:rPr>
                        <w:t>frequency bands in FR2.</w:t>
                      </w:r>
                    </w:p>
                    <w:p w14:paraId="715DEF02" w14:textId="77777777" w:rsidR="00B81204" w:rsidRDefault="00B81204" w:rsidP="00B81204">
                      <w:pPr>
                        <w:spacing w:after="0"/>
                        <w:ind w:left="720"/>
                        <w:jc w:val="both"/>
                        <w:rPr>
                          <w:rFonts w:ascii="Arial" w:eastAsia="Times New Roman" w:hAnsi="Arial" w:cs="Arial"/>
                          <w:color w:val="000000" w:themeColor="text1"/>
                          <w:lang w:val="en-US" w:eastAsia="zh-CN"/>
                        </w:rPr>
                      </w:pPr>
                      <w:r w:rsidRPr="00B81204">
                        <w:rPr>
                          <w:rFonts w:ascii="Arial" w:eastAsia="Times New Roman" w:hAnsi="Arial" w:cs="Arial"/>
                          <w:color w:val="000000" w:themeColor="text1"/>
                          <w:lang w:val="en-US" w:eastAsia="zh-CN"/>
                        </w:rPr>
                        <w:t>2) uplink CCs of MCG and uplink CCs of SCG are in the same frequency band in FR2.</w:t>
                      </w:r>
                    </w:p>
                    <w:p w14:paraId="431B359C" w14:textId="0D55DD24" w:rsidR="005E585D" w:rsidRPr="00B81204" w:rsidRDefault="005E585D" w:rsidP="005E585D">
                      <w:pPr>
                        <w:spacing w:after="0"/>
                        <w:jc w:val="both"/>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w:t>
                      </w:r>
                    </w:p>
                    <w:p w14:paraId="3BA72121" w14:textId="77777777" w:rsidR="00B81204" w:rsidRPr="00B81204" w:rsidRDefault="00B81204" w:rsidP="00B81204">
                      <w:pPr>
                        <w:spacing w:after="0"/>
                        <w:jc w:val="both"/>
                        <w:rPr>
                          <w:rFonts w:ascii="Arial" w:eastAsia="Times New Roman" w:hAnsi="Arial" w:cs="Arial"/>
                          <w:color w:val="000000"/>
                          <w:lang w:val="en-US" w:eastAsia="zh-CN"/>
                        </w:rPr>
                      </w:pPr>
                      <w:r w:rsidRPr="00B81204">
                        <w:rPr>
                          <w:rFonts w:ascii="Arial" w:eastAsia="Times New Roman" w:hAnsi="Arial" w:cs="Arial"/>
                          <w:color w:val="000000"/>
                          <w:lang w:val="en-US" w:eastAsia="zh-CN"/>
                        </w:rPr>
                        <w:t> </w:t>
                      </w:r>
                    </w:p>
                  </w:txbxContent>
                </v:textbox>
                <w10:anchorlock/>
              </v:shape>
            </w:pict>
          </mc:Fallback>
        </mc:AlternateContent>
      </w:r>
    </w:p>
    <w:p w14:paraId="6E560238" w14:textId="2A2F0798" w:rsidR="00B81204" w:rsidRDefault="00B81204" w:rsidP="00B81204">
      <w:pPr>
        <w:rPr>
          <w:lang w:eastAsia="zh-CN"/>
        </w:rPr>
      </w:pPr>
      <w:r>
        <w:rPr>
          <w:lang w:eastAsia="zh-CN"/>
        </w:rPr>
        <w:t>T</w:t>
      </w:r>
      <w:r>
        <w:rPr>
          <w:rFonts w:hint="eastAsia"/>
          <w:lang w:eastAsia="zh-CN"/>
        </w:rPr>
        <w:t>hough</w:t>
      </w:r>
      <w:r>
        <w:rPr>
          <w:lang w:eastAsia="zh-CN"/>
        </w:rPr>
        <w:t xml:space="preserve"> above LS is </w:t>
      </w:r>
      <w:r w:rsidR="00AB7EFB">
        <w:rPr>
          <w:lang w:eastAsia="zh-CN"/>
        </w:rPr>
        <w:t>for</w:t>
      </w:r>
      <w:r>
        <w:rPr>
          <w:lang w:eastAsia="zh-CN"/>
        </w:rPr>
        <w:t xml:space="preserve"> FR2 NR-DC, it is very similar situation for FR2 inter-band UL CA. RAN4 discussion on this issue was also </w:t>
      </w:r>
      <w:r w:rsidR="006224B5">
        <w:rPr>
          <w:lang w:eastAsia="zh-CN"/>
        </w:rPr>
        <w:t>closely</w:t>
      </w:r>
      <w:r>
        <w:rPr>
          <w:lang w:eastAsia="zh-CN"/>
        </w:rPr>
        <w:t xml:space="preserve"> coupled with FR2 inter-band UL CA requirements.</w:t>
      </w:r>
    </w:p>
    <w:p w14:paraId="388627AA" w14:textId="77B44463" w:rsidR="00B81204" w:rsidRDefault="00B81204" w:rsidP="00B81204">
      <w:pPr>
        <w:rPr>
          <w:lang w:eastAsia="zh-CN"/>
        </w:rPr>
      </w:pPr>
      <w:r>
        <w:rPr>
          <w:lang w:eastAsia="zh-CN"/>
        </w:rPr>
        <w:t>Total power concept for FR2 inter-band UL CA was proposed in last meeting in RAN4 FR2 RF WI thread.</w:t>
      </w:r>
      <w:r w:rsidR="00E129C9">
        <w:rPr>
          <w:lang w:eastAsia="zh-CN"/>
        </w:rPr>
        <w:t xml:space="preserve"> It is unclear in both RAN1 and RAN4. It seems RAN1 is relying on </w:t>
      </w:r>
      <w:r w:rsidR="00E129C9">
        <w:rPr>
          <w:rFonts w:cs="Arial"/>
          <w:lang w:eastAsia="zh-CN"/>
        </w:rPr>
        <w:t>p-UE-FR2 which is not available yet and waiting for RAN4 input.</w:t>
      </w:r>
    </w:p>
    <w:p w14:paraId="0DAC7755" w14:textId="10DBF6B2" w:rsidR="00B81204" w:rsidRPr="00B81204" w:rsidRDefault="005371FA" w:rsidP="00B81204">
      <w:pPr>
        <w:rPr>
          <w:lang w:eastAsia="zh-CN"/>
        </w:rPr>
      </w:pPr>
      <w:r>
        <w:rPr>
          <w:rFonts w:hint="eastAsia"/>
          <w:lang w:eastAsia="zh-CN"/>
        </w:rPr>
        <w:t>R</w:t>
      </w:r>
      <w:r>
        <w:rPr>
          <w:lang w:eastAsia="zh-CN"/>
        </w:rPr>
        <w:t xml:space="preserve">AN4 has confirmed that MOP requirements for FR2 inter-band </w:t>
      </w:r>
      <w:r w:rsidR="001F5F6A">
        <w:rPr>
          <w:lang w:eastAsia="zh-CN"/>
        </w:rPr>
        <w:t xml:space="preserve">UL </w:t>
      </w:r>
      <w:r>
        <w:rPr>
          <w:lang w:eastAsia="zh-CN"/>
        </w:rPr>
        <w:t xml:space="preserve">CA based on IBM between different frequency groups are per-band. However, per-band requirements do not exactly mean independent power control. </w:t>
      </w:r>
      <w:r w:rsidR="00FF08CB">
        <w:rPr>
          <w:lang w:eastAsia="zh-CN"/>
        </w:rPr>
        <w:t>I</w:t>
      </w:r>
      <w:r w:rsidR="00FF08CB">
        <w:rPr>
          <w:rFonts w:hint="eastAsia"/>
          <w:lang w:eastAsia="zh-CN"/>
        </w:rPr>
        <w:t>f</w:t>
      </w:r>
      <w:r w:rsidR="00FF08CB">
        <w:rPr>
          <w:lang w:eastAsia="zh-CN"/>
        </w:rPr>
        <w:t xml:space="preserve"> there is not </w:t>
      </w:r>
      <w:r w:rsidR="00FF08CB">
        <w:rPr>
          <w:lang w:eastAsia="zh-CN"/>
        </w:rPr>
        <w:lastRenderedPageBreak/>
        <w:t>any limitation on output power, the power consumption will be doubled for two bands. It would not be extendable when UL CA is enhanced to support more bands.</w:t>
      </w:r>
    </w:p>
    <w:p w14:paraId="6A7C886F" w14:textId="1D0EF6BC" w:rsidR="007A403E" w:rsidRDefault="007A403E" w:rsidP="007A403E">
      <w:pPr>
        <w:spacing w:after="120"/>
        <w:ind w:left="1418" w:hanging="1418"/>
        <w:rPr>
          <w:b/>
          <w:bCs/>
        </w:rPr>
      </w:pPr>
      <w:r>
        <w:rPr>
          <w:b/>
          <w:bCs/>
        </w:rPr>
        <w:t xml:space="preserve">Observation </w:t>
      </w:r>
      <w:r w:rsidR="005371FA">
        <w:rPr>
          <w:b/>
          <w:bCs/>
        </w:rPr>
        <w:t>1</w:t>
      </w:r>
      <w:r w:rsidRPr="00DF1B01">
        <w:rPr>
          <w:b/>
          <w:bCs/>
        </w:rPr>
        <w:t>:</w:t>
      </w:r>
      <w:r w:rsidRPr="00DF1B01">
        <w:rPr>
          <w:b/>
          <w:bCs/>
        </w:rPr>
        <w:tab/>
      </w:r>
      <w:r w:rsidR="005371FA">
        <w:rPr>
          <w:b/>
          <w:bCs/>
        </w:rPr>
        <w:t xml:space="preserve">RAN4 needs to discuss whether independent power control apply for </w:t>
      </w:r>
      <w:r w:rsidR="005371FA" w:rsidRPr="005371FA">
        <w:rPr>
          <w:b/>
          <w:bCs/>
        </w:rPr>
        <w:t xml:space="preserve">FR2 inter-band </w:t>
      </w:r>
      <w:r w:rsidR="001F5F6A">
        <w:rPr>
          <w:b/>
          <w:bCs/>
        </w:rPr>
        <w:t xml:space="preserve">UL </w:t>
      </w:r>
      <w:r w:rsidR="005371FA" w:rsidRPr="005371FA">
        <w:rPr>
          <w:b/>
          <w:bCs/>
        </w:rPr>
        <w:t>CA based on IBM between different frequency groups</w:t>
      </w:r>
      <w:r>
        <w:rPr>
          <w:b/>
          <w:bCs/>
        </w:rPr>
        <w:t>.</w:t>
      </w:r>
    </w:p>
    <w:p w14:paraId="072B04D5" w14:textId="678677E1" w:rsidR="00955DDE" w:rsidRDefault="00955DDE" w:rsidP="00955DDE">
      <w:pPr>
        <w:pStyle w:val="2"/>
      </w:pPr>
      <w:r>
        <w:t>2.2</w:t>
      </w:r>
      <w:r>
        <w:tab/>
        <w:t>Scell dropping of FR2 inter-band UL CA</w:t>
      </w:r>
    </w:p>
    <w:p w14:paraId="16E6A0F1" w14:textId="6A645AC8" w:rsidR="006224B5" w:rsidRPr="00B81204" w:rsidRDefault="006224B5" w:rsidP="006224B5">
      <w:pPr>
        <w:rPr>
          <w:lang w:eastAsia="zh-CN"/>
        </w:rPr>
      </w:pPr>
      <w:r>
        <w:rPr>
          <w:rFonts w:hint="eastAsia"/>
          <w:lang w:eastAsia="zh-CN"/>
        </w:rPr>
        <w:t>In</w:t>
      </w:r>
      <w:r>
        <w:rPr>
          <w:lang w:eastAsia="zh-CN"/>
        </w:rPr>
        <w:t xml:space="preserve"> recent RAN#92</w:t>
      </w:r>
      <w:r w:rsidR="0024519A">
        <w:rPr>
          <w:lang w:eastAsia="zh-CN"/>
        </w:rPr>
        <w:t>e</w:t>
      </w:r>
      <w:r>
        <w:rPr>
          <w:lang w:eastAsia="zh-CN"/>
        </w:rPr>
        <w:t xml:space="preserve"> plenary meeting, Scell dropping issue was discussed and companies commented that the Scell drop issue is </w:t>
      </w:r>
      <w:r w:rsidR="00AB7EFB">
        <w:rPr>
          <w:lang w:eastAsia="zh-CN"/>
        </w:rPr>
        <w:t xml:space="preserve">not only an issue for FR1 UL CA, but </w:t>
      </w:r>
      <w:r>
        <w:rPr>
          <w:lang w:eastAsia="zh-CN"/>
        </w:rPr>
        <w:t>also an open issue applicable for FR2 UL CA.</w:t>
      </w:r>
      <w:r w:rsidR="001F5F6A">
        <w:rPr>
          <w:lang w:eastAsia="zh-CN"/>
        </w:rPr>
        <w:t xml:space="preserve"> If there is Scell drop in both conformance test and real network, there is no foundation for RAN4 to define </w:t>
      </w:r>
      <w:r w:rsidR="001F2825">
        <w:rPr>
          <w:rFonts w:hint="eastAsia"/>
          <w:lang w:eastAsia="zh-CN"/>
        </w:rPr>
        <w:t>minimum</w:t>
      </w:r>
      <w:r w:rsidR="001F5F6A">
        <w:rPr>
          <w:lang w:eastAsia="zh-CN"/>
        </w:rPr>
        <w:t xml:space="preserve"> requirements for UL CA. RAN4 either needs to define UL CA requirements </w:t>
      </w:r>
      <w:r w:rsidR="001D0523">
        <w:rPr>
          <w:lang w:eastAsia="zh-CN"/>
        </w:rPr>
        <w:t xml:space="preserve">based on scenarios when Scell dropping </w:t>
      </w:r>
      <w:r w:rsidR="00AB7EFB">
        <w:rPr>
          <w:lang w:eastAsia="zh-CN"/>
        </w:rPr>
        <w:t xml:space="preserve">does </w:t>
      </w:r>
      <w:r w:rsidR="001D0523">
        <w:rPr>
          <w:lang w:eastAsia="zh-CN"/>
        </w:rPr>
        <w:t>not occurs, or waits until Scell dropping is resolved.</w:t>
      </w:r>
    </w:p>
    <w:p w14:paraId="5BAFB7F2" w14:textId="11896B60" w:rsidR="006224B5" w:rsidRDefault="006224B5" w:rsidP="006224B5">
      <w:pPr>
        <w:spacing w:after="120"/>
        <w:ind w:left="1418" w:hanging="1418"/>
        <w:rPr>
          <w:b/>
          <w:bCs/>
        </w:rPr>
      </w:pPr>
      <w:r>
        <w:rPr>
          <w:b/>
          <w:bCs/>
        </w:rPr>
        <w:t xml:space="preserve">Observation </w:t>
      </w:r>
      <w:r w:rsidR="00C851F7">
        <w:rPr>
          <w:b/>
          <w:bCs/>
        </w:rPr>
        <w:t>2</w:t>
      </w:r>
      <w:r w:rsidRPr="00DF1B01">
        <w:rPr>
          <w:b/>
          <w:bCs/>
        </w:rPr>
        <w:t>:</w:t>
      </w:r>
      <w:r w:rsidRPr="00DF1B01">
        <w:rPr>
          <w:b/>
          <w:bCs/>
        </w:rPr>
        <w:tab/>
      </w:r>
      <w:r>
        <w:rPr>
          <w:b/>
          <w:bCs/>
        </w:rPr>
        <w:t xml:space="preserve">RAN4 needs to discuss </w:t>
      </w:r>
      <w:r w:rsidR="00C851F7">
        <w:rPr>
          <w:b/>
          <w:bCs/>
        </w:rPr>
        <w:t>the Scell dropping issue for FR2 UL CA</w:t>
      </w:r>
      <w:r>
        <w:rPr>
          <w:b/>
          <w:bCs/>
        </w:rPr>
        <w:t>.</w:t>
      </w:r>
    </w:p>
    <w:p w14:paraId="7F309813" w14:textId="64E58415" w:rsidR="006224B5" w:rsidRDefault="00C851F7" w:rsidP="006224B5">
      <w:pPr>
        <w:rPr>
          <w:lang w:eastAsia="zh-CN"/>
        </w:rPr>
      </w:pPr>
      <w:r>
        <w:rPr>
          <w:lang w:eastAsia="zh-CN"/>
        </w:rPr>
        <w:t>It is noted that both power control issue and Scell dropping issue is not in current scope of Rel-17 FR2 RF WI. It can be added as new objective since it is the precondition for defining inter-band UL CA requirements.</w:t>
      </w:r>
    </w:p>
    <w:p w14:paraId="5F31B980" w14:textId="5FB1B951" w:rsidR="00033BC0" w:rsidRDefault="00033BC0" w:rsidP="00033BC0">
      <w:pPr>
        <w:pStyle w:val="2"/>
      </w:pPr>
      <w:r>
        <w:t>2.3</w:t>
      </w:r>
      <w:r>
        <w:tab/>
        <w:t>EIRP requirements of FR2 inter-band UL CA</w:t>
      </w:r>
    </w:p>
    <w:p w14:paraId="009F6270" w14:textId="423CF7F3" w:rsidR="0088793E" w:rsidRDefault="00C851F7" w:rsidP="005371FA">
      <w:pPr>
        <w:rPr>
          <w:lang w:eastAsia="zh-CN"/>
        </w:rPr>
      </w:pPr>
      <w:r>
        <w:rPr>
          <w:lang w:eastAsia="zh-CN"/>
        </w:rPr>
        <w:t xml:space="preserve">Based on discussion in section 2.1 and 2.2, </w:t>
      </w:r>
      <w:r w:rsidR="0032693C">
        <w:rPr>
          <w:lang w:eastAsia="zh-CN"/>
        </w:rPr>
        <w:t xml:space="preserve">it seems challenging to define minimum EIRP requirements for </w:t>
      </w:r>
      <w:r w:rsidR="00A73B7D">
        <w:rPr>
          <w:lang w:eastAsia="zh-CN"/>
        </w:rPr>
        <w:t xml:space="preserve">both </w:t>
      </w:r>
      <w:r w:rsidR="0032693C">
        <w:rPr>
          <w:lang w:eastAsia="zh-CN"/>
        </w:rPr>
        <w:t xml:space="preserve">UL CCs </w:t>
      </w:r>
      <w:r w:rsidR="00A73B7D">
        <w:rPr>
          <w:lang w:eastAsia="zh-CN"/>
        </w:rPr>
        <w:t>under simultaneous maximum output power transmission</w:t>
      </w:r>
      <w:r w:rsidR="0032693C">
        <w:rPr>
          <w:lang w:eastAsia="zh-CN"/>
        </w:rPr>
        <w:t>.</w:t>
      </w:r>
      <w:r w:rsidR="0088793E">
        <w:rPr>
          <w:lang w:eastAsia="zh-CN"/>
        </w:rPr>
        <w:t xml:space="preserve"> </w:t>
      </w:r>
    </w:p>
    <w:p w14:paraId="41486CD3" w14:textId="03292B28" w:rsidR="0088793E" w:rsidRDefault="0088793E" w:rsidP="005371FA">
      <w:pPr>
        <w:rPr>
          <w:lang w:eastAsia="zh-CN"/>
        </w:rPr>
      </w:pPr>
      <w:r>
        <w:rPr>
          <w:lang w:eastAsia="zh-CN"/>
        </w:rPr>
        <w:t>If there is not any limitation on total power consumption, and the power control is independent, all “up” TPC command can be applied for both bands. Then the min peak EIRP and spherical coverage could be defined following similar relaxation framework as that of DL CA. however, the problem is the power consumption and heating issue. It is not practical for PC3 handheld UE.</w:t>
      </w:r>
    </w:p>
    <w:p w14:paraId="6AF655C1" w14:textId="355F19FB" w:rsidR="007C556D" w:rsidRDefault="0088793E" w:rsidP="005371FA">
      <w:pPr>
        <w:rPr>
          <w:lang w:eastAsia="zh-CN"/>
        </w:rPr>
      </w:pPr>
      <w:r>
        <w:rPr>
          <w:lang w:eastAsia="zh-CN"/>
        </w:rPr>
        <w:t xml:space="preserve">If there is some kind of limitation on total power consumption, all “up” </w:t>
      </w:r>
      <w:r w:rsidR="007C556D">
        <w:rPr>
          <w:lang w:eastAsia="zh-CN"/>
        </w:rPr>
        <w:t xml:space="preserve">TPC </w:t>
      </w:r>
      <w:r>
        <w:rPr>
          <w:lang w:eastAsia="zh-CN"/>
        </w:rPr>
        <w:t>command</w:t>
      </w:r>
      <w:r w:rsidR="007C556D">
        <w:rPr>
          <w:lang w:eastAsia="zh-CN"/>
        </w:rPr>
        <w:t xml:space="preserve"> applied for both bands, then min peak EIRP and spherical coverage requirements might be relaxed up to 7dB</w:t>
      </w:r>
      <w:r w:rsidR="000F69DC">
        <w:rPr>
          <w:lang w:eastAsia="zh-CN"/>
        </w:rPr>
        <w:t xml:space="preserve"> per band</w:t>
      </w:r>
      <w:r w:rsidR="00B629B7">
        <w:rPr>
          <w:lang w:eastAsia="zh-CN"/>
        </w:rPr>
        <w:t xml:space="preserve"> [3, R4-2109559]</w:t>
      </w:r>
      <w:r w:rsidR="007C556D">
        <w:rPr>
          <w:lang w:eastAsia="zh-CN"/>
        </w:rPr>
        <w:t>, moreover, there might be Scell drop issue.</w:t>
      </w:r>
    </w:p>
    <w:p w14:paraId="38010CC1" w14:textId="3FA041F9" w:rsidR="00A73B7D" w:rsidRDefault="000F69DC" w:rsidP="007C556D">
      <w:pPr>
        <w:rPr>
          <w:lang w:eastAsia="zh-CN"/>
        </w:rPr>
      </w:pPr>
      <w:r>
        <w:rPr>
          <w:lang w:eastAsia="zh-CN"/>
        </w:rPr>
        <w:t xml:space="preserve">In order to solve the conflict, one possible solution in middle way may be to only require maximum output power transmission </w:t>
      </w:r>
      <w:r w:rsidR="00C0322A">
        <w:rPr>
          <w:lang w:eastAsia="zh-CN"/>
        </w:rPr>
        <w:t>for t</w:t>
      </w:r>
      <w:r w:rsidR="009F1C6E">
        <w:rPr>
          <w:lang w:eastAsia="zh-CN"/>
        </w:rPr>
        <w:t xml:space="preserve">ested band and </w:t>
      </w:r>
      <w:r w:rsidR="00C55BFA">
        <w:rPr>
          <w:lang w:eastAsia="zh-CN"/>
        </w:rPr>
        <w:t xml:space="preserve">a relative low output power can be configured </w:t>
      </w:r>
      <w:r w:rsidR="009F1C6E">
        <w:rPr>
          <w:lang w:eastAsia="zh-CN"/>
        </w:rPr>
        <w:t xml:space="preserve">for </w:t>
      </w:r>
      <w:r w:rsidR="00C55BFA">
        <w:rPr>
          <w:rFonts w:hint="eastAsia"/>
          <w:lang w:eastAsia="zh-CN"/>
        </w:rPr>
        <w:t>non</w:t>
      </w:r>
      <w:r w:rsidR="00C55BFA">
        <w:rPr>
          <w:lang w:eastAsia="zh-CN"/>
        </w:rPr>
        <w:t>-tested band.</w:t>
      </w:r>
      <w:r w:rsidR="00C0322A">
        <w:rPr>
          <w:lang w:eastAsia="zh-CN"/>
        </w:rPr>
        <w:t xml:space="preserve"> </w:t>
      </w:r>
      <w:r w:rsidR="00A73B7D">
        <w:rPr>
          <w:lang w:eastAsia="zh-CN"/>
        </w:rPr>
        <w:t xml:space="preserve">Since the requirement </w:t>
      </w:r>
      <w:r>
        <w:rPr>
          <w:lang w:eastAsia="zh-CN"/>
        </w:rPr>
        <w:t>are to be defined per-band, the MOP per-band does not have to be achieved simultaneously.</w:t>
      </w:r>
      <w:r w:rsidR="00C55BFA">
        <w:rPr>
          <w:lang w:eastAsia="zh-CN"/>
        </w:rPr>
        <w:t xml:space="preserve"> UE behaviour under simultaneous maximum output power transmission could be up to UE implementation or further discuss</w:t>
      </w:r>
      <w:r w:rsidR="009420CC">
        <w:rPr>
          <w:rFonts w:hint="eastAsia"/>
          <w:lang w:eastAsia="zh-CN"/>
        </w:rPr>
        <w:t>ion</w:t>
      </w:r>
      <w:r w:rsidR="00C55BFA">
        <w:rPr>
          <w:lang w:eastAsia="zh-CN"/>
        </w:rPr>
        <w:t xml:space="preserve"> with RAN2.</w:t>
      </w:r>
      <w:bookmarkStart w:id="1" w:name="_GoBack"/>
      <w:bookmarkEnd w:id="1"/>
    </w:p>
    <w:p w14:paraId="652B06AA" w14:textId="3222EAE2" w:rsidR="007C556D" w:rsidRDefault="00C55BFA" w:rsidP="007C556D">
      <w:pPr>
        <w:rPr>
          <w:lang w:eastAsia="zh-CN"/>
        </w:rPr>
      </w:pPr>
      <w:r>
        <w:rPr>
          <w:lang w:eastAsia="zh-CN"/>
        </w:rPr>
        <w:t xml:space="preserve">With such middle way solution, </w:t>
      </w:r>
      <w:r w:rsidR="007C556D">
        <w:rPr>
          <w:lang w:eastAsia="zh-CN"/>
        </w:rPr>
        <w:t>the requirement relaxation is moderate and UE power consumption is also acceptable.</w:t>
      </w:r>
    </w:p>
    <w:p w14:paraId="7FA66C92" w14:textId="6CCD1D07" w:rsidR="005371FA" w:rsidRDefault="00C55BFA" w:rsidP="005371FA">
      <w:pPr>
        <w:spacing w:after="120"/>
        <w:ind w:left="1418" w:hanging="1418"/>
        <w:rPr>
          <w:b/>
          <w:bCs/>
        </w:rPr>
      </w:pPr>
      <w:r>
        <w:rPr>
          <w:b/>
          <w:bCs/>
        </w:rPr>
        <w:t>Proposal</w:t>
      </w:r>
      <w:r w:rsidR="005371FA">
        <w:rPr>
          <w:b/>
          <w:bCs/>
        </w:rPr>
        <w:t xml:space="preserve"> </w:t>
      </w:r>
      <w:r>
        <w:rPr>
          <w:b/>
          <w:bCs/>
        </w:rPr>
        <w:t>1</w:t>
      </w:r>
      <w:r w:rsidR="005371FA" w:rsidRPr="00DF1B01">
        <w:rPr>
          <w:b/>
          <w:bCs/>
        </w:rPr>
        <w:t>:</w:t>
      </w:r>
      <w:r w:rsidR="005371FA" w:rsidRPr="00DF1B01">
        <w:rPr>
          <w:b/>
          <w:bCs/>
        </w:rPr>
        <w:tab/>
      </w:r>
      <w:r w:rsidR="005371FA">
        <w:rPr>
          <w:b/>
          <w:bCs/>
        </w:rPr>
        <w:t xml:space="preserve">RAN4 needs to discuss </w:t>
      </w:r>
      <w:r w:rsidR="007C556D">
        <w:rPr>
          <w:b/>
          <w:bCs/>
        </w:rPr>
        <w:t xml:space="preserve">power configuration assumption for </w:t>
      </w:r>
      <w:r w:rsidR="00BA4773" w:rsidRPr="005371FA">
        <w:rPr>
          <w:b/>
          <w:bCs/>
        </w:rPr>
        <w:t xml:space="preserve">FR2 inter-band </w:t>
      </w:r>
      <w:r w:rsidR="00BA4773">
        <w:rPr>
          <w:b/>
          <w:bCs/>
        </w:rPr>
        <w:t xml:space="preserve">UL </w:t>
      </w:r>
      <w:r w:rsidR="00BA4773" w:rsidRPr="005371FA">
        <w:rPr>
          <w:b/>
          <w:bCs/>
        </w:rPr>
        <w:t>CA</w:t>
      </w:r>
      <w:r w:rsidR="001F2825">
        <w:rPr>
          <w:b/>
          <w:bCs/>
        </w:rPr>
        <w:t xml:space="preserve"> and UE power consumption should be addressed in some manner</w:t>
      </w:r>
      <w:r w:rsidR="005371FA">
        <w:rPr>
          <w:b/>
          <w:bCs/>
        </w:rPr>
        <w:t>.</w:t>
      </w:r>
    </w:p>
    <w:p w14:paraId="34EE398F" w14:textId="5EF6AB3C" w:rsidR="00C55BFA" w:rsidRDefault="00C55BFA" w:rsidP="00C55BFA">
      <w:pPr>
        <w:spacing w:after="120"/>
        <w:ind w:left="1418" w:hanging="1418"/>
        <w:rPr>
          <w:b/>
          <w:bCs/>
        </w:rPr>
      </w:pPr>
      <w:r>
        <w:rPr>
          <w:b/>
          <w:bCs/>
        </w:rPr>
        <w:t>Observation 3</w:t>
      </w:r>
      <w:r w:rsidRPr="00DF1B01">
        <w:rPr>
          <w:b/>
          <w:bCs/>
        </w:rPr>
        <w:t>:</w:t>
      </w:r>
      <w:r w:rsidRPr="00DF1B01">
        <w:rPr>
          <w:b/>
          <w:bCs/>
        </w:rPr>
        <w:tab/>
      </w:r>
      <w:r>
        <w:rPr>
          <w:b/>
          <w:bCs/>
        </w:rPr>
        <w:t>O</w:t>
      </w:r>
      <w:r w:rsidRPr="00C55BFA">
        <w:rPr>
          <w:b/>
          <w:bCs/>
        </w:rPr>
        <w:t>ne possible solution in middle way may be to only require maximum output power transmission for tested band and a relative low output power can be configured for non-tested band</w:t>
      </w:r>
      <w:r>
        <w:rPr>
          <w:b/>
          <w:bCs/>
        </w:rPr>
        <w:t>.</w:t>
      </w:r>
    </w:p>
    <w:p w14:paraId="2EA021D0" w14:textId="6EB29CAE" w:rsidR="005371FA" w:rsidRDefault="001F2825" w:rsidP="005371FA">
      <w:pPr>
        <w:rPr>
          <w:lang w:eastAsia="zh-CN"/>
        </w:rPr>
      </w:pPr>
      <w:r>
        <w:rPr>
          <w:lang w:eastAsia="zh-CN"/>
        </w:rPr>
        <w:t>On the other hand, all above discussion is not only related with RAN4, but also related with other working groups. Further discussion crossing WGs seems helpful.</w:t>
      </w:r>
    </w:p>
    <w:p w14:paraId="0CF6598B" w14:textId="17267695" w:rsidR="001F2825" w:rsidRDefault="001F2825" w:rsidP="001F2825">
      <w:pPr>
        <w:spacing w:after="120"/>
        <w:ind w:left="1418" w:hanging="1418"/>
        <w:rPr>
          <w:b/>
          <w:bCs/>
        </w:rPr>
      </w:pPr>
      <w:r>
        <w:rPr>
          <w:b/>
          <w:bCs/>
        </w:rPr>
        <w:t>Observation 4</w:t>
      </w:r>
      <w:r w:rsidRPr="00DF1B01">
        <w:rPr>
          <w:b/>
          <w:bCs/>
        </w:rPr>
        <w:t>:</w:t>
      </w:r>
      <w:r w:rsidRPr="00DF1B01">
        <w:rPr>
          <w:b/>
          <w:bCs/>
        </w:rPr>
        <w:tab/>
      </w:r>
      <w:r>
        <w:rPr>
          <w:b/>
          <w:bCs/>
        </w:rPr>
        <w:t>crossing-WG discussion is needed for FR2 inter-band UL CA requirements.</w:t>
      </w:r>
    </w:p>
    <w:p w14:paraId="3764CAFA" w14:textId="761D5D35" w:rsidR="00235EE7" w:rsidRDefault="00235EE7" w:rsidP="00235EE7">
      <w:pPr>
        <w:pStyle w:val="1"/>
      </w:pPr>
      <w:r>
        <w:t xml:space="preserve">3. </w:t>
      </w:r>
      <w:r>
        <w:tab/>
        <w:t>Conclusion</w:t>
      </w:r>
    </w:p>
    <w:p w14:paraId="3C950039" w14:textId="77777777" w:rsidR="000D60DB" w:rsidRDefault="000D60DB" w:rsidP="000D60DB">
      <w:pPr>
        <w:spacing w:after="120"/>
        <w:ind w:left="1418" w:hanging="1418"/>
        <w:rPr>
          <w:b/>
          <w:bCs/>
        </w:rPr>
      </w:pPr>
      <w:r>
        <w:rPr>
          <w:b/>
          <w:bCs/>
        </w:rPr>
        <w:t>Observation 1</w:t>
      </w:r>
      <w:r w:rsidRPr="00DF1B01">
        <w:rPr>
          <w:b/>
          <w:bCs/>
        </w:rPr>
        <w:t>:</w:t>
      </w:r>
      <w:r w:rsidRPr="00DF1B01">
        <w:rPr>
          <w:b/>
          <w:bCs/>
        </w:rPr>
        <w:tab/>
      </w:r>
      <w:r>
        <w:rPr>
          <w:b/>
          <w:bCs/>
        </w:rPr>
        <w:t xml:space="preserve">RAN4 needs to discuss whether independent power control apply for </w:t>
      </w:r>
      <w:r w:rsidRPr="005371FA">
        <w:rPr>
          <w:b/>
          <w:bCs/>
        </w:rPr>
        <w:t xml:space="preserve">FR2 inter-band </w:t>
      </w:r>
      <w:r>
        <w:rPr>
          <w:b/>
          <w:bCs/>
        </w:rPr>
        <w:t xml:space="preserve">UL </w:t>
      </w:r>
      <w:r w:rsidRPr="005371FA">
        <w:rPr>
          <w:b/>
          <w:bCs/>
        </w:rPr>
        <w:t>CA based on IBM between different frequency groups</w:t>
      </w:r>
      <w:r>
        <w:rPr>
          <w:b/>
          <w:bCs/>
        </w:rPr>
        <w:t>.</w:t>
      </w:r>
    </w:p>
    <w:p w14:paraId="228A76B9" w14:textId="77777777" w:rsidR="000D60DB" w:rsidRDefault="000D60DB" w:rsidP="000D60DB">
      <w:pPr>
        <w:spacing w:after="120"/>
        <w:ind w:left="1418" w:hanging="1418"/>
        <w:rPr>
          <w:b/>
          <w:bCs/>
        </w:rPr>
      </w:pPr>
      <w:r>
        <w:rPr>
          <w:b/>
          <w:bCs/>
        </w:rPr>
        <w:t>Observation 2</w:t>
      </w:r>
      <w:r w:rsidRPr="00DF1B01">
        <w:rPr>
          <w:b/>
          <w:bCs/>
        </w:rPr>
        <w:t>:</w:t>
      </w:r>
      <w:r w:rsidRPr="00DF1B01">
        <w:rPr>
          <w:b/>
          <w:bCs/>
        </w:rPr>
        <w:tab/>
      </w:r>
      <w:r>
        <w:rPr>
          <w:b/>
          <w:bCs/>
        </w:rPr>
        <w:t>RAN4 needs to discuss the Scell dropping issue for FR2 UL CA.</w:t>
      </w:r>
    </w:p>
    <w:p w14:paraId="261954C3" w14:textId="77777777" w:rsidR="00316D2E" w:rsidRDefault="00316D2E" w:rsidP="00316D2E">
      <w:pPr>
        <w:spacing w:after="120"/>
        <w:ind w:left="1418" w:hanging="1418"/>
        <w:rPr>
          <w:b/>
          <w:bCs/>
        </w:rPr>
      </w:pPr>
      <w:r>
        <w:rPr>
          <w:b/>
          <w:bCs/>
        </w:rPr>
        <w:t>Proposal 1</w:t>
      </w:r>
      <w:r w:rsidRPr="00DF1B01">
        <w:rPr>
          <w:b/>
          <w:bCs/>
        </w:rPr>
        <w:t>:</w:t>
      </w:r>
      <w:r w:rsidRPr="00DF1B01">
        <w:rPr>
          <w:b/>
          <w:bCs/>
        </w:rPr>
        <w:tab/>
      </w:r>
      <w:r>
        <w:rPr>
          <w:b/>
          <w:bCs/>
        </w:rPr>
        <w:t xml:space="preserve">RAN4 needs to discuss power configuration assumption for </w:t>
      </w:r>
      <w:r w:rsidRPr="005371FA">
        <w:rPr>
          <w:b/>
          <w:bCs/>
        </w:rPr>
        <w:t xml:space="preserve">FR2 inter-band </w:t>
      </w:r>
      <w:r>
        <w:rPr>
          <w:b/>
          <w:bCs/>
        </w:rPr>
        <w:t xml:space="preserve">UL </w:t>
      </w:r>
      <w:r w:rsidRPr="005371FA">
        <w:rPr>
          <w:b/>
          <w:bCs/>
        </w:rPr>
        <w:t>CA</w:t>
      </w:r>
      <w:r>
        <w:rPr>
          <w:b/>
          <w:bCs/>
        </w:rPr>
        <w:t xml:space="preserve"> and UE power consumption should be addressed in some manner.</w:t>
      </w:r>
    </w:p>
    <w:p w14:paraId="34D57FE7" w14:textId="77777777" w:rsidR="00316D2E" w:rsidRDefault="00316D2E" w:rsidP="00316D2E">
      <w:pPr>
        <w:spacing w:after="120"/>
        <w:ind w:left="1418" w:hanging="1418"/>
        <w:rPr>
          <w:b/>
          <w:bCs/>
        </w:rPr>
      </w:pPr>
      <w:r>
        <w:rPr>
          <w:b/>
          <w:bCs/>
        </w:rPr>
        <w:lastRenderedPageBreak/>
        <w:t>Observation 3</w:t>
      </w:r>
      <w:r w:rsidRPr="00DF1B01">
        <w:rPr>
          <w:b/>
          <w:bCs/>
        </w:rPr>
        <w:t>:</w:t>
      </w:r>
      <w:r w:rsidRPr="00DF1B01">
        <w:rPr>
          <w:b/>
          <w:bCs/>
        </w:rPr>
        <w:tab/>
      </w:r>
      <w:r>
        <w:rPr>
          <w:b/>
          <w:bCs/>
        </w:rPr>
        <w:t>O</w:t>
      </w:r>
      <w:r w:rsidRPr="00C55BFA">
        <w:rPr>
          <w:b/>
          <w:bCs/>
        </w:rPr>
        <w:t>ne possible solution in middle way may be to only require maximum output power transmission for tested band and a relative low output power can be configured for non-tested band</w:t>
      </w:r>
      <w:r>
        <w:rPr>
          <w:b/>
          <w:bCs/>
        </w:rPr>
        <w:t>.</w:t>
      </w:r>
    </w:p>
    <w:p w14:paraId="2A7EB3FE" w14:textId="77777777" w:rsidR="000D60DB" w:rsidRDefault="000D60DB" w:rsidP="000D60DB">
      <w:pPr>
        <w:spacing w:after="120"/>
        <w:ind w:left="1418" w:hanging="1418"/>
        <w:rPr>
          <w:b/>
          <w:bCs/>
        </w:rPr>
      </w:pPr>
      <w:r>
        <w:rPr>
          <w:b/>
          <w:bCs/>
        </w:rPr>
        <w:t>Observation 4</w:t>
      </w:r>
      <w:r w:rsidRPr="00DF1B01">
        <w:rPr>
          <w:b/>
          <w:bCs/>
        </w:rPr>
        <w:t>:</w:t>
      </w:r>
      <w:r w:rsidRPr="00DF1B01">
        <w:rPr>
          <w:b/>
          <w:bCs/>
        </w:rPr>
        <w:tab/>
      </w:r>
      <w:r>
        <w:rPr>
          <w:b/>
          <w:bCs/>
        </w:rPr>
        <w:t>crossing-WG discussion is needed for FR2 inter-band UL CA requirements.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2115AF6" w14:textId="0FF5DBB7" w:rsidR="005E585D" w:rsidRDefault="005E585D" w:rsidP="005E585D">
      <w:pPr>
        <w:pStyle w:val="a8"/>
        <w:numPr>
          <w:ilvl w:val="0"/>
          <w:numId w:val="26"/>
        </w:numPr>
        <w:rPr>
          <w:lang w:val="en-US"/>
        </w:rPr>
      </w:pPr>
      <w:r w:rsidRPr="005E585D">
        <w:rPr>
          <w:lang w:val="en-US"/>
        </w:rPr>
        <w:t>R4-2107854</w:t>
      </w:r>
      <w:r>
        <w:rPr>
          <w:lang w:val="en-US"/>
        </w:rPr>
        <w:t xml:space="preserve">    “WF on FR2 interband UL CA”, Samsung</w:t>
      </w:r>
    </w:p>
    <w:p w14:paraId="40BBF549" w14:textId="30975D0B" w:rsidR="00F461DD" w:rsidRDefault="00BC13F5" w:rsidP="00BC13F5">
      <w:pPr>
        <w:pStyle w:val="a8"/>
        <w:numPr>
          <w:ilvl w:val="0"/>
          <w:numId w:val="26"/>
        </w:numPr>
        <w:rPr>
          <w:lang w:val="en-US"/>
        </w:rPr>
      </w:pPr>
      <w:r w:rsidRPr="00BC13F5">
        <w:rPr>
          <w:lang w:val="en-US" w:eastAsia="zh-CN"/>
        </w:rPr>
        <w:t>R4-2107605(R1-2104018)</w:t>
      </w:r>
      <w:r w:rsidR="00876AFF">
        <w:rPr>
          <w:lang w:val="en-US" w:eastAsia="zh-CN"/>
        </w:rPr>
        <w:t xml:space="preserve"> </w:t>
      </w:r>
      <w:r w:rsidR="006A4B59">
        <w:rPr>
          <w:lang w:val="en-US" w:eastAsia="zh-CN"/>
        </w:rPr>
        <w:t xml:space="preserve">  </w:t>
      </w:r>
      <w:r w:rsidR="0053469C">
        <w:rPr>
          <w:lang w:val="en-US" w:eastAsia="zh-CN"/>
        </w:rPr>
        <w:t xml:space="preserve"> </w:t>
      </w:r>
      <w:r w:rsidR="006A4B59">
        <w:rPr>
          <w:lang w:val="en-US" w:eastAsia="zh-CN"/>
        </w:rPr>
        <w:t>“</w:t>
      </w:r>
      <w:r w:rsidRPr="00BC13F5">
        <w:rPr>
          <w:lang w:val="en-US" w:eastAsia="zh-CN"/>
        </w:rPr>
        <w:t>Further Reply LS on power control for NR-DC</w:t>
      </w:r>
      <w:r w:rsidR="006A4B59">
        <w:rPr>
          <w:lang w:val="en-US" w:eastAsia="zh-CN"/>
        </w:rPr>
        <w:t>”</w:t>
      </w:r>
      <w:r w:rsidR="006B775F">
        <w:rPr>
          <w:lang w:val="en-US" w:eastAsia="zh-CN"/>
        </w:rPr>
        <w:t>,</w:t>
      </w:r>
      <w:r w:rsidR="006A4B59">
        <w:rPr>
          <w:lang w:val="en-US" w:eastAsia="zh-CN"/>
        </w:rPr>
        <w:t xml:space="preserve"> </w:t>
      </w:r>
      <w:r>
        <w:rPr>
          <w:lang w:val="en-US" w:eastAsia="zh-CN"/>
        </w:rPr>
        <w:t>RAN1</w:t>
      </w:r>
    </w:p>
    <w:p w14:paraId="1C74782B" w14:textId="119489D8" w:rsidR="00B629B7" w:rsidRDefault="00B629B7" w:rsidP="00B629B7">
      <w:pPr>
        <w:pStyle w:val="a8"/>
        <w:numPr>
          <w:ilvl w:val="0"/>
          <w:numId w:val="26"/>
        </w:numPr>
        <w:rPr>
          <w:lang w:val="en-US"/>
        </w:rPr>
      </w:pPr>
      <w:r>
        <w:rPr>
          <w:lang w:val="en-US" w:eastAsia="zh-CN"/>
        </w:rPr>
        <w:t>R4-2109559    “</w:t>
      </w:r>
      <w:r w:rsidRPr="00B629B7">
        <w:rPr>
          <w:lang w:val="en-US" w:eastAsia="zh-CN"/>
        </w:rPr>
        <w:t>View on Inter-band UL CA based on IBM within different frequency groups</w:t>
      </w:r>
      <w:r>
        <w:rPr>
          <w:lang w:val="en-US" w:eastAsia="zh-CN"/>
        </w:rPr>
        <w:t>”, MediaTek Inc.</w:t>
      </w:r>
    </w:p>
    <w:p w14:paraId="1E824E0D" w14:textId="77777777" w:rsidR="00E33B8C" w:rsidRPr="00B629B7" w:rsidRDefault="00E33B8C" w:rsidP="00B4352E">
      <w:pPr>
        <w:pStyle w:val="a8"/>
        <w:rPr>
          <w:lang w:val="en-US"/>
        </w:rPr>
      </w:pPr>
    </w:p>
    <w:sectPr w:rsidR="00E33B8C" w:rsidRPr="00B629B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45DC8" w14:textId="77777777" w:rsidR="00FD203E" w:rsidRDefault="00FD203E" w:rsidP="00707BAC">
      <w:pPr>
        <w:spacing w:after="0"/>
      </w:pPr>
      <w:r>
        <w:separator/>
      </w:r>
    </w:p>
  </w:endnote>
  <w:endnote w:type="continuationSeparator" w:id="0">
    <w:p w14:paraId="431DCB78" w14:textId="77777777" w:rsidR="00FD203E" w:rsidRDefault="00FD203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CFCB3" w14:textId="77777777" w:rsidR="00FD203E" w:rsidRDefault="00FD203E" w:rsidP="00707BAC">
      <w:pPr>
        <w:spacing w:after="0"/>
      </w:pPr>
      <w:r>
        <w:separator/>
      </w:r>
    </w:p>
  </w:footnote>
  <w:footnote w:type="continuationSeparator" w:id="0">
    <w:p w14:paraId="239A9F01" w14:textId="77777777" w:rsidR="00FD203E" w:rsidRDefault="00FD203E"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6010D6"/>
    <w:multiLevelType w:val="hybridMultilevel"/>
    <w:tmpl w:val="1A629A04"/>
    <w:lvl w:ilvl="0" w:tplc="35FC8702">
      <w:start w:val="1"/>
      <w:numFmt w:val="bullet"/>
      <w:lvlText w:val="•"/>
      <w:lvlJc w:val="left"/>
      <w:pPr>
        <w:tabs>
          <w:tab w:val="num" w:pos="360"/>
        </w:tabs>
        <w:ind w:left="360" w:hanging="360"/>
      </w:pPr>
      <w:rPr>
        <w:rFonts w:ascii="Arial" w:hAnsi="Arial" w:hint="default"/>
      </w:rPr>
    </w:lvl>
    <w:lvl w:ilvl="1" w:tplc="EEA01DAE">
      <w:start w:val="1"/>
      <w:numFmt w:val="bullet"/>
      <w:lvlText w:val="•"/>
      <w:lvlJc w:val="left"/>
      <w:pPr>
        <w:tabs>
          <w:tab w:val="num" w:pos="1080"/>
        </w:tabs>
        <w:ind w:left="1080" w:hanging="360"/>
      </w:pPr>
      <w:rPr>
        <w:rFonts w:ascii="Arial" w:hAnsi="Arial" w:hint="default"/>
      </w:rPr>
    </w:lvl>
    <w:lvl w:ilvl="2" w:tplc="F644181C" w:tentative="1">
      <w:start w:val="1"/>
      <w:numFmt w:val="bullet"/>
      <w:lvlText w:val="•"/>
      <w:lvlJc w:val="left"/>
      <w:pPr>
        <w:tabs>
          <w:tab w:val="num" w:pos="1800"/>
        </w:tabs>
        <w:ind w:left="1800" w:hanging="360"/>
      </w:pPr>
      <w:rPr>
        <w:rFonts w:ascii="Arial" w:hAnsi="Arial" w:hint="default"/>
      </w:rPr>
    </w:lvl>
    <w:lvl w:ilvl="3" w:tplc="69CC1716" w:tentative="1">
      <w:start w:val="1"/>
      <w:numFmt w:val="bullet"/>
      <w:lvlText w:val="•"/>
      <w:lvlJc w:val="left"/>
      <w:pPr>
        <w:tabs>
          <w:tab w:val="num" w:pos="2520"/>
        </w:tabs>
        <w:ind w:left="2520" w:hanging="360"/>
      </w:pPr>
      <w:rPr>
        <w:rFonts w:ascii="Arial" w:hAnsi="Arial" w:hint="default"/>
      </w:rPr>
    </w:lvl>
    <w:lvl w:ilvl="4" w:tplc="F6524456" w:tentative="1">
      <w:start w:val="1"/>
      <w:numFmt w:val="bullet"/>
      <w:lvlText w:val="•"/>
      <w:lvlJc w:val="left"/>
      <w:pPr>
        <w:tabs>
          <w:tab w:val="num" w:pos="3240"/>
        </w:tabs>
        <w:ind w:left="3240" w:hanging="360"/>
      </w:pPr>
      <w:rPr>
        <w:rFonts w:ascii="Arial" w:hAnsi="Arial" w:hint="default"/>
      </w:rPr>
    </w:lvl>
    <w:lvl w:ilvl="5" w:tplc="0C348ACE" w:tentative="1">
      <w:start w:val="1"/>
      <w:numFmt w:val="bullet"/>
      <w:lvlText w:val="•"/>
      <w:lvlJc w:val="left"/>
      <w:pPr>
        <w:tabs>
          <w:tab w:val="num" w:pos="3960"/>
        </w:tabs>
        <w:ind w:left="3960" w:hanging="360"/>
      </w:pPr>
      <w:rPr>
        <w:rFonts w:ascii="Arial" w:hAnsi="Arial" w:hint="default"/>
      </w:rPr>
    </w:lvl>
    <w:lvl w:ilvl="6" w:tplc="6E7887BE" w:tentative="1">
      <w:start w:val="1"/>
      <w:numFmt w:val="bullet"/>
      <w:lvlText w:val="•"/>
      <w:lvlJc w:val="left"/>
      <w:pPr>
        <w:tabs>
          <w:tab w:val="num" w:pos="4680"/>
        </w:tabs>
        <w:ind w:left="4680" w:hanging="360"/>
      </w:pPr>
      <w:rPr>
        <w:rFonts w:ascii="Arial" w:hAnsi="Arial" w:hint="default"/>
      </w:rPr>
    </w:lvl>
    <w:lvl w:ilvl="7" w:tplc="1FF694A6" w:tentative="1">
      <w:start w:val="1"/>
      <w:numFmt w:val="bullet"/>
      <w:lvlText w:val="•"/>
      <w:lvlJc w:val="left"/>
      <w:pPr>
        <w:tabs>
          <w:tab w:val="num" w:pos="5400"/>
        </w:tabs>
        <w:ind w:left="5400" w:hanging="360"/>
      </w:pPr>
      <w:rPr>
        <w:rFonts w:ascii="Arial" w:hAnsi="Arial" w:hint="default"/>
      </w:rPr>
    </w:lvl>
    <w:lvl w:ilvl="8" w:tplc="1CC6381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AE110D"/>
    <w:multiLevelType w:val="hybridMultilevel"/>
    <w:tmpl w:val="8F567FC6"/>
    <w:lvl w:ilvl="0" w:tplc="C706AE4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D3A52"/>
    <w:multiLevelType w:val="hybridMultilevel"/>
    <w:tmpl w:val="54E4456E"/>
    <w:lvl w:ilvl="0" w:tplc="14FC6F92">
      <w:start w:val="1"/>
      <w:numFmt w:val="bullet"/>
      <w:lvlText w:val="•"/>
      <w:lvlJc w:val="left"/>
      <w:pPr>
        <w:tabs>
          <w:tab w:val="num" w:pos="720"/>
        </w:tabs>
        <w:ind w:left="720" w:hanging="360"/>
      </w:pPr>
      <w:rPr>
        <w:rFonts w:ascii="Arial" w:hAnsi="Arial" w:hint="default"/>
      </w:rPr>
    </w:lvl>
    <w:lvl w:ilvl="1" w:tplc="C66A7DAA" w:tentative="1">
      <w:start w:val="1"/>
      <w:numFmt w:val="bullet"/>
      <w:lvlText w:val="•"/>
      <w:lvlJc w:val="left"/>
      <w:pPr>
        <w:tabs>
          <w:tab w:val="num" w:pos="1440"/>
        </w:tabs>
        <w:ind w:left="1440" w:hanging="360"/>
      </w:pPr>
      <w:rPr>
        <w:rFonts w:ascii="Arial" w:hAnsi="Arial" w:hint="default"/>
      </w:rPr>
    </w:lvl>
    <w:lvl w:ilvl="2" w:tplc="88661048" w:tentative="1">
      <w:start w:val="1"/>
      <w:numFmt w:val="bullet"/>
      <w:lvlText w:val="•"/>
      <w:lvlJc w:val="left"/>
      <w:pPr>
        <w:tabs>
          <w:tab w:val="num" w:pos="2160"/>
        </w:tabs>
        <w:ind w:left="2160" w:hanging="360"/>
      </w:pPr>
      <w:rPr>
        <w:rFonts w:ascii="Arial" w:hAnsi="Arial" w:hint="default"/>
      </w:rPr>
    </w:lvl>
    <w:lvl w:ilvl="3" w:tplc="02525E20" w:tentative="1">
      <w:start w:val="1"/>
      <w:numFmt w:val="bullet"/>
      <w:lvlText w:val="•"/>
      <w:lvlJc w:val="left"/>
      <w:pPr>
        <w:tabs>
          <w:tab w:val="num" w:pos="2880"/>
        </w:tabs>
        <w:ind w:left="2880" w:hanging="360"/>
      </w:pPr>
      <w:rPr>
        <w:rFonts w:ascii="Arial" w:hAnsi="Arial" w:hint="default"/>
      </w:rPr>
    </w:lvl>
    <w:lvl w:ilvl="4" w:tplc="441690E4" w:tentative="1">
      <w:start w:val="1"/>
      <w:numFmt w:val="bullet"/>
      <w:lvlText w:val="•"/>
      <w:lvlJc w:val="left"/>
      <w:pPr>
        <w:tabs>
          <w:tab w:val="num" w:pos="3600"/>
        </w:tabs>
        <w:ind w:left="3600" w:hanging="360"/>
      </w:pPr>
      <w:rPr>
        <w:rFonts w:ascii="Arial" w:hAnsi="Arial" w:hint="default"/>
      </w:rPr>
    </w:lvl>
    <w:lvl w:ilvl="5" w:tplc="EAA2DDAA" w:tentative="1">
      <w:start w:val="1"/>
      <w:numFmt w:val="bullet"/>
      <w:lvlText w:val="•"/>
      <w:lvlJc w:val="left"/>
      <w:pPr>
        <w:tabs>
          <w:tab w:val="num" w:pos="4320"/>
        </w:tabs>
        <w:ind w:left="4320" w:hanging="360"/>
      </w:pPr>
      <w:rPr>
        <w:rFonts w:ascii="Arial" w:hAnsi="Arial" w:hint="default"/>
      </w:rPr>
    </w:lvl>
    <w:lvl w:ilvl="6" w:tplc="731A1BE0" w:tentative="1">
      <w:start w:val="1"/>
      <w:numFmt w:val="bullet"/>
      <w:lvlText w:val="•"/>
      <w:lvlJc w:val="left"/>
      <w:pPr>
        <w:tabs>
          <w:tab w:val="num" w:pos="5040"/>
        </w:tabs>
        <w:ind w:left="5040" w:hanging="360"/>
      </w:pPr>
      <w:rPr>
        <w:rFonts w:ascii="Arial" w:hAnsi="Arial" w:hint="default"/>
      </w:rPr>
    </w:lvl>
    <w:lvl w:ilvl="7" w:tplc="CA3C1040" w:tentative="1">
      <w:start w:val="1"/>
      <w:numFmt w:val="bullet"/>
      <w:lvlText w:val="•"/>
      <w:lvlJc w:val="left"/>
      <w:pPr>
        <w:tabs>
          <w:tab w:val="num" w:pos="5760"/>
        </w:tabs>
        <w:ind w:left="5760" w:hanging="360"/>
      </w:pPr>
      <w:rPr>
        <w:rFonts w:ascii="Arial" w:hAnsi="Arial" w:hint="default"/>
      </w:rPr>
    </w:lvl>
    <w:lvl w:ilvl="8" w:tplc="B1CA42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1"/>
  </w:num>
  <w:num w:numId="9">
    <w:abstractNumId w:val="23"/>
  </w:num>
  <w:num w:numId="10">
    <w:abstractNumId w:val="21"/>
  </w:num>
  <w:num w:numId="11">
    <w:abstractNumId w:val="19"/>
  </w:num>
  <w:num w:numId="12">
    <w:abstractNumId w:val="9"/>
  </w:num>
  <w:num w:numId="13">
    <w:abstractNumId w:val="29"/>
  </w:num>
  <w:num w:numId="14">
    <w:abstractNumId w:val="18"/>
  </w:num>
  <w:num w:numId="15">
    <w:abstractNumId w:val="8"/>
  </w:num>
  <w:num w:numId="16">
    <w:abstractNumId w:val="39"/>
  </w:num>
  <w:num w:numId="17">
    <w:abstractNumId w:val="20"/>
  </w:num>
  <w:num w:numId="18">
    <w:abstractNumId w:val="34"/>
  </w:num>
  <w:num w:numId="19">
    <w:abstractNumId w:val="16"/>
  </w:num>
  <w:num w:numId="20">
    <w:abstractNumId w:val="22"/>
  </w:num>
  <w:num w:numId="21">
    <w:abstractNumId w:val="33"/>
  </w:num>
  <w:num w:numId="22">
    <w:abstractNumId w:val="40"/>
  </w:num>
  <w:num w:numId="23">
    <w:abstractNumId w:val="28"/>
  </w:num>
  <w:num w:numId="24">
    <w:abstractNumId w:val="25"/>
  </w:num>
  <w:num w:numId="25">
    <w:abstractNumId w:val="24"/>
  </w:num>
  <w:num w:numId="26">
    <w:abstractNumId w:val="38"/>
  </w:num>
  <w:num w:numId="27">
    <w:abstractNumId w:val="7"/>
  </w:num>
  <w:num w:numId="28">
    <w:abstractNumId w:val="27"/>
  </w:num>
  <w:num w:numId="29">
    <w:abstractNumId w:val="30"/>
  </w:num>
  <w:num w:numId="30">
    <w:abstractNumId w:val="32"/>
  </w:num>
  <w:num w:numId="31">
    <w:abstractNumId w:val="17"/>
  </w:num>
  <w:num w:numId="32">
    <w:abstractNumId w:val="37"/>
  </w:num>
  <w:num w:numId="33">
    <w:abstractNumId w:val="26"/>
  </w:num>
  <w:num w:numId="34">
    <w:abstractNumId w:val="36"/>
  </w:num>
  <w:num w:numId="35">
    <w:abstractNumId w:val="13"/>
  </w:num>
  <w:num w:numId="36">
    <w:abstractNumId w:val="11"/>
  </w:num>
  <w:num w:numId="37">
    <w:abstractNumId w:val="35"/>
  </w:num>
  <w:num w:numId="38">
    <w:abstractNumId w:val="12"/>
  </w:num>
  <w:num w:numId="39">
    <w:abstractNumId w:val="15"/>
  </w:num>
  <w:num w:numId="40">
    <w:abstractNumId w:val="10"/>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3BC0"/>
    <w:rsid w:val="00033FCB"/>
    <w:rsid w:val="00037A84"/>
    <w:rsid w:val="00037E40"/>
    <w:rsid w:val="0004455E"/>
    <w:rsid w:val="000454A9"/>
    <w:rsid w:val="0005251E"/>
    <w:rsid w:val="00057D9B"/>
    <w:rsid w:val="0006136D"/>
    <w:rsid w:val="00061E36"/>
    <w:rsid w:val="00062E39"/>
    <w:rsid w:val="00065FBC"/>
    <w:rsid w:val="00066825"/>
    <w:rsid w:val="000735D4"/>
    <w:rsid w:val="0007433E"/>
    <w:rsid w:val="00077EB3"/>
    <w:rsid w:val="00081C9E"/>
    <w:rsid w:val="0008572D"/>
    <w:rsid w:val="00085E46"/>
    <w:rsid w:val="000908D9"/>
    <w:rsid w:val="00092B0C"/>
    <w:rsid w:val="00097642"/>
    <w:rsid w:val="000A012E"/>
    <w:rsid w:val="000A355F"/>
    <w:rsid w:val="000A567D"/>
    <w:rsid w:val="000A643B"/>
    <w:rsid w:val="000A6859"/>
    <w:rsid w:val="000B0067"/>
    <w:rsid w:val="000B4F74"/>
    <w:rsid w:val="000B7218"/>
    <w:rsid w:val="000B7869"/>
    <w:rsid w:val="000C0EA3"/>
    <w:rsid w:val="000C2D9F"/>
    <w:rsid w:val="000C39B0"/>
    <w:rsid w:val="000C66CF"/>
    <w:rsid w:val="000C678D"/>
    <w:rsid w:val="000D1375"/>
    <w:rsid w:val="000D18EC"/>
    <w:rsid w:val="000D334B"/>
    <w:rsid w:val="000D58D3"/>
    <w:rsid w:val="000D60DB"/>
    <w:rsid w:val="000E0A10"/>
    <w:rsid w:val="000E26BD"/>
    <w:rsid w:val="000E4512"/>
    <w:rsid w:val="000E596C"/>
    <w:rsid w:val="000E7126"/>
    <w:rsid w:val="000E7763"/>
    <w:rsid w:val="000F4FB3"/>
    <w:rsid w:val="000F502F"/>
    <w:rsid w:val="000F519D"/>
    <w:rsid w:val="000F65D1"/>
    <w:rsid w:val="000F69DC"/>
    <w:rsid w:val="000F7B37"/>
    <w:rsid w:val="000F7ECB"/>
    <w:rsid w:val="00100B99"/>
    <w:rsid w:val="001015AF"/>
    <w:rsid w:val="00104902"/>
    <w:rsid w:val="0010618D"/>
    <w:rsid w:val="00110F74"/>
    <w:rsid w:val="00112950"/>
    <w:rsid w:val="00116429"/>
    <w:rsid w:val="00116811"/>
    <w:rsid w:val="001214AE"/>
    <w:rsid w:val="00121C5A"/>
    <w:rsid w:val="00122190"/>
    <w:rsid w:val="0012277A"/>
    <w:rsid w:val="0012444A"/>
    <w:rsid w:val="0012615B"/>
    <w:rsid w:val="00126E1A"/>
    <w:rsid w:val="00131AFF"/>
    <w:rsid w:val="00133395"/>
    <w:rsid w:val="001351EB"/>
    <w:rsid w:val="00135A74"/>
    <w:rsid w:val="0014069D"/>
    <w:rsid w:val="0014180B"/>
    <w:rsid w:val="00144917"/>
    <w:rsid w:val="00144F7C"/>
    <w:rsid w:val="00144FDD"/>
    <w:rsid w:val="001512D7"/>
    <w:rsid w:val="00156359"/>
    <w:rsid w:val="001573DA"/>
    <w:rsid w:val="0016151C"/>
    <w:rsid w:val="00161C73"/>
    <w:rsid w:val="00164965"/>
    <w:rsid w:val="00166E70"/>
    <w:rsid w:val="00170059"/>
    <w:rsid w:val="00171914"/>
    <w:rsid w:val="001735AE"/>
    <w:rsid w:val="00176BE7"/>
    <w:rsid w:val="00180BAA"/>
    <w:rsid w:val="001927C1"/>
    <w:rsid w:val="00194778"/>
    <w:rsid w:val="001965EF"/>
    <w:rsid w:val="00196AD3"/>
    <w:rsid w:val="001A09A7"/>
    <w:rsid w:val="001A3577"/>
    <w:rsid w:val="001A5E68"/>
    <w:rsid w:val="001A65EF"/>
    <w:rsid w:val="001A6E64"/>
    <w:rsid w:val="001B07BB"/>
    <w:rsid w:val="001B0BC9"/>
    <w:rsid w:val="001B3183"/>
    <w:rsid w:val="001B515F"/>
    <w:rsid w:val="001B5E30"/>
    <w:rsid w:val="001B7369"/>
    <w:rsid w:val="001C055E"/>
    <w:rsid w:val="001C2BA2"/>
    <w:rsid w:val="001C54B6"/>
    <w:rsid w:val="001C6513"/>
    <w:rsid w:val="001D0523"/>
    <w:rsid w:val="001D2C8E"/>
    <w:rsid w:val="001D4399"/>
    <w:rsid w:val="001D69F3"/>
    <w:rsid w:val="001D747B"/>
    <w:rsid w:val="001E21C9"/>
    <w:rsid w:val="001E244E"/>
    <w:rsid w:val="001E3B48"/>
    <w:rsid w:val="001E4305"/>
    <w:rsid w:val="001E6D5E"/>
    <w:rsid w:val="001E7DE9"/>
    <w:rsid w:val="001F2825"/>
    <w:rsid w:val="001F5F6A"/>
    <w:rsid w:val="001F62BD"/>
    <w:rsid w:val="001F7D2F"/>
    <w:rsid w:val="00200596"/>
    <w:rsid w:val="00200B88"/>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3A92"/>
    <w:rsid w:val="00244785"/>
    <w:rsid w:val="00244DBD"/>
    <w:rsid w:val="0024519A"/>
    <w:rsid w:val="002472E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B09A1"/>
    <w:rsid w:val="002B2704"/>
    <w:rsid w:val="002B3F06"/>
    <w:rsid w:val="002B42F2"/>
    <w:rsid w:val="002B76BD"/>
    <w:rsid w:val="002C188C"/>
    <w:rsid w:val="002C2A2D"/>
    <w:rsid w:val="002C4114"/>
    <w:rsid w:val="002C5BA2"/>
    <w:rsid w:val="002C6347"/>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0E4B"/>
    <w:rsid w:val="00302E72"/>
    <w:rsid w:val="003030FB"/>
    <w:rsid w:val="00306C18"/>
    <w:rsid w:val="0030770F"/>
    <w:rsid w:val="00307D99"/>
    <w:rsid w:val="00314F38"/>
    <w:rsid w:val="00316D2E"/>
    <w:rsid w:val="003213CD"/>
    <w:rsid w:val="00322F45"/>
    <w:rsid w:val="00323A7E"/>
    <w:rsid w:val="00324D06"/>
    <w:rsid w:val="0032693C"/>
    <w:rsid w:val="00331FD7"/>
    <w:rsid w:val="00333C34"/>
    <w:rsid w:val="00342735"/>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87300"/>
    <w:rsid w:val="0038770D"/>
    <w:rsid w:val="00392B77"/>
    <w:rsid w:val="003941B0"/>
    <w:rsid w:val="00396CB4"/>
    <w:rsid w:val="0039732A"/>
    <w:rsid w:val="003A1D5C"/>
    <w:rsid w:val="003A281C"/>
    <w:rsid w:val="003A43B2"/>
    <w:rsid w:val="003A4CD3"/>
    <w:rsid w:val="003A6F25"/>
    <w:rsid w:val="003B2D77"/>
    <w:rsid w:val="003B3C8C"/>
    <w:rsid w:val="003B3F6F"/>
    <w:rsid w:val="003B4BF2"/>
    <w:rsid w:val="003B6F17"/>
    <w:rsid w:val="003C3383"/>
    <w:rsid w:val="003C6E6F"/>
    <w:rsid w:val="003D1551"/>
    <w:rsid w:val="003D15E3"/>
    <w:rsid w:val="003D1FB3"/>
    <w:rsid w:val="003D4428"/>
    <w:rsid w:val="003D570B"/>
    <w:rsid w:val="003D5A84"/>
    <w:rsid w:val="003E244A"/>
    <w:rsid w:val="003E361E"/>
    <w:rsid w:val="003E45A0"/>
    <w:rsid w:val="003E4CBC"/>
    <w:rsid w:val="003E722B"/>
    <w:rsid w:val="003F01CB"/>
    <w:rsid w:val="003F0FC3"/>
    <w:rsid w:val="003F1C99"/>
    <w:rsid w:val="003F2104"/>
    <w:rsid w:val="003F30E0"/>
    <w:rsid w:val="003F6DA5"/>
    <w:rsid w:val="003F7BC9"/>
    <w:rsid w:val="004001D9"/>
    <w:rsid w:val="00401D41"/>
    <w:rsid w:val="0040441D"/>
    <w:rsid w:val="004062E5"/>
    <w:rsid w:val="00406884"/>
    <w:rsid w:val="00407CB8"/>
    <w:rsid w:val="004127B2"/>
    <w:rsid w:val="00413286"/>
    <w:rsid w:val="0041413C"/>
    <w:rsid w:val="00414CE5"/>
    <w:rsid w:val="00415D3D"/>
    <w:rsid w:val="00416764"/>
    <w:rsid w:val="00424D1C"/>
    <w:rsid w:val="00425E95"/>
    <w:rsid w:val="004300EC"/>
    <w:rsid w:val="00432734"/>
    <w:rsid w:val="00432D09"/>
    <w:rsid w:val="00434EC9"/>
    <w:rsid w:val="00435129"/>
    <w:rsid w:val="00435B76"/>
    <w:rsid w:val="00436837"/>
    <w:rsid w:val="00436AC8"/>
    <w:rsid w:val="00442646"/>
    <w:rsid w:val="00445676"/>
    <w:rsid w:val="0044617F"/>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4A20"/>
    <w:rsid w:val="00484C72"/>
    <w:rsid w:val="004929D7"/>
    <w:rsid w:val="00493943"/>
    <w:rsid w:val="00496FBC"/>
    <w:rsid w:val="004978EF"/>
    <w:rsid w:val="00497BEB"/>
    <w:rsid w:val="00497F17"/>
    <w:rsid w:val="004A1643"/>
    <w:rsid w:val="004A16AE"/>
    <w:rsid w:val="004A5A94"/>
    <w:rsid w:val="004A5BB3"/>
    <w:rsid w:val="004A75DD"/>
    <w:rsid w:val="004A76E3"/>
    <w:rsid w:val="004B37BC"/>
    <w:rsid w:val="004B3B08"/>
    <w:rsid w:val="004B6D91"/>
    <w:rsid w:val="004B7001"/>
    <w:rsid w:val="004C1484"/>
    <w:rsid w:val="004C1FC5"/>
    <w:rsid w:val="004C4B54"/>
    <w:rsid w:val="004C7E10"/>
    <w:rsid w:val="004D17AA"/>
    <w:rsid w:val="004D3585"/>
    <w:rsid w:val="004D43C9"/>
    <w:rsid w:val="004D59D7"/>
    <w:rsid w:val="004D7D70"/>
    <w:rsid w:val="004E0CCF"/>
    <w:rsid w:val="004E11D7"/>
    <w:rsid w:val="004E46A9"/>
    <w:rsid w:val="004F040C"/>
    <w:rsid w:val="004F2FFD"/>
    <w:rsid w:val="004F6C74"/>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371FA"/>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452A"/>
    <w:rsid w:val="005801E2"/>
    <w:rsid w:val="005839AE"/>
    <w:rsid w:val="0058669B"/>
    <w:rsid w:val="0059216B"/>
    <w:rsid w:val="0059257A"/>
    <w:rsid w:val="00594B0C"/>
    <w:rsid w:val="005950C9"/>
    <w:rsid w:val="005961C2"/>
    <w:rsid w:val="0059740E"/>
    <w:rsid w:val="0059794A"/>
    <w:rsid w:val="00597FAA"/>
    <w:rsid w:val="005A0F40"/>
    <w:rsid w:val="005A11AB"/>
    <w:rsid w:val="005A3F06"/>
    <w:rsid w:val="005A4343"/>
    <w:rsid w:val="005A5500"/>
    <w:rsid w:val="005B03DB"/>
    <w:rsid w:val="005B07E1"/>
    <w:rsid w:val="005B16F2"/>
    <w:rsid w:val="005B191A"/>
    <w:rsid w:val="005B41A2"/>
    <w:rsid w:val="005B4A28"/>
    <w:rsid w:val="005B7B72"/>
    <w:rsid w:val="005C0D66"/>
    <w:rsid w:val="005C1194"/>
    <w:rsid w:val="005C11A1"/>
    <w:rsid w:val="005C40A7"/>
    <w:rsid w:val="005C7B6C"/>
    <w:rsid w:val="005D1530"/>
    <w:rsid w:val="005D1BD4"/>
    <w:rsid w:val="005D2EF9"/>
    <w:rsid w:val="005D3879"/>
    <w:rsid w:val="005D487E"/>
    <w:rsid w:val="005E1B25"/>
    <w:rsid w:val="005E1B49"/>
    <w:rsid w:val="005E1DB3"/>
    <w:rsid w:val="005E2B0B"/>
    <w:rsid w:val="005E4466"/>
    <w:rsid w:val="005E4EAC"/>
    <w:rsid w:val="005E585D"/>
    <w:rsid w:val="005E61DE"/>
    <w:rsid w:val="005E6E73"/>
    <w:rsid w:val="005E7040"/>
    <w:rsid w:val="005F1B4B"/>
    <w:rsid w:val="005F33D7"/>
    <w:rsid w:val="005F35A7"/>
    <w:rsid w:val="005F3C35"/>
    <w:rsid w:val="005F7159"/>
    <w:rsid w:val="00600A82"/>
    <w:rsid w:val="0060357A"/>
    <w:rsid w:val="0060402D"/>
    <w:rsid w:val="00606A5C"/>
    <w:rsid w:val="006126E1"/>
    <w:rsid w:val="00613A36"/>
    <w:rsid w:val="00613C9A"/>
    <w:rsid w:val="00614B5C"/>
    <w:rsid w:val="00620F8A"/>
    <w:rsid w:val="006224B5"/>
    <w:rsid w:val="00627153"/>
    <w:rsid w:val="00633513"/>
    <w:rsid w:val="006360DE"/>
    <w:rsid w:val="00641460"/>
    <w:rsid w:val="006443D3"/>
    <w:rsid w:val="006465F2"/>
    <w:rsid w:val="00652416"/>
    <w:rsid w:val="00652B3E"/>
    <w:rsid w:val="00663B65"/>
    <w:rsid w:val="00664963"/>
    <w:rsid w:val="00672061"/>
    <w:rsid w:val="00674D9B"/>
    <w:rsid w:val="0068118E"/>
    <w:rsid w:val="00682FC5"/>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0ADE"/>
    <w:rsid w:val="006B1BAA"/>
    <w:rsid w:val="006B3E20"/>
    <w:rsid w:val="006B4A0C"/>
    <w:rsid w:val="006B4F48"/>
    <w:rsid w:val="006B592B"/>
    <w:rsid w:val="006B7583"/>
    <w:rsid w:val="006B775F"/>
    <w:rsid w:val="006C0280"/>
    <w:rsid w:val="006C14EE"/>
    <w:rsid w:val="006C3160"/>
    <w:rsid w:val="006C4938"/>
    <w:rsid w:val="006D0652"/>
    <w:rsid w:val="006D11E4"/>
    <w:rsid w:val="006D244C"/>
    <w:rsid w:val="006D4126"/>
    <w:rsid w:val="006D5E7B"/>
    <w:rsid w:val="006D7F36"/>
    <w:rsid w:val="006E0475"/>
    <w:rsid w:val="006E06A3"/>
    <w:rsid w:val="006E159B"/>
    <w:rsid w:val="006E19AD"/>
    <w:rsid w:val="006E1DCD"/>
    <w:rsid w:val="006E274D"/>
    <w:rsid w:val="006F2300"/>
    <w:rsid w:val="006F441C"/>
    <w:rsid w:val="006F5D2F"/>
    <w:rsid w:val="006F77A5"/>
    <w:rsid w:val="007009E6"/>
    <w:rsid w:val="0070412E"/>
    <w:rsid w:val="007059AA"/>
    <w:rsid w:val="00706B0F"/>
    <w:rsid w:val="007070AF"/>
    <w:rsid w:val="007077C3"/>
    <w:rsid w:val="00707BAC"/>
    <w:rsid w:val="00713B49"/>
    <w:rsid w:val="00721F34"/>
    <w:rsid w:val="00722839"/>
    <w:rsid w:val="00722C80"/>
    <w:rsid w:val="007244F1"/>
    <w:rsid w:val="007254B7"/>
    <w:rsid w:val="007256B4"/>
    <w:rsid w:val="007335C7"/>
    <w:rsid w:val="00733CD6"/>
    <w:rsid w:val="00740D11"/>
    <w:rsid w:val="00741F57"/>
    <w:rsid w:val="007477B0"/>
    <w:rsid w:val="00752554"/>
    <w:rsid w:val="00753BFB"/>
    <w:rsid w:val="00757789"/>
    <w:rsid w:val="00757E61"/>
    <w:rsid w:val="007601BB"/>
    <w:rsid w:val="007628A2"/>
    <w:rsid w:val="00763E7F"/>
    <w:rsid w:val="00766B19"/>
    <w:rsid w:val="0077018C"/>
    <w:rsid w:val="00772B8A"/>
    <w:rsid w:val="00773D2F"/>
    <w:rsid w:val="00774DDA"/>
    <w:rsid w:val="00774F6F"/>
    <w:rsid w:val="0077677B"/>
    <w:rsid w:val="007773D9"/>
    <w:rsid w:val="00780DD5"/>
    <w:rsid w:val="007816A2"/>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403E"/>
    <w:rsid w:val="007A4163"/>
    <w:rsid w:val="007A7524"/>
    <w:rsid w:val="007B0169"/>
    <w:rsid w:val="007B0DCB"/>
    <w:rsid w:val="007B1B75"/>
    <w:rsid w:val="007B3347"/>
    <w:rsid w:val="007B487C"/>
    <w:rsid w:val="007B605F"/>
    <w:rsid w:val="007B6FCF"/>
    <w:rsid w:val="007C184A"/>
    <w:rsid w:val="007C1BB2"/>
    <w:rsid w:val="007C40A9"/>
    <w:rsid w:val="007C4CA8"/>
    <w:rsid w:val="007C501E"/>
    <w:rsid w:val="007C556D"/>
    <w:rsid w:val="007C6050"/>
    <w:rsid w:val="007C7B00"/>
    <w:rsid w:val="007D3C2D"/>
    <w:rsid w:val="007D7F6F"/>
    <w:rsid w:val="007E257A"/>
    <w:rsid w:val="007E62D2"/>
    <w:rsid w:val="007F4263"/>
    <w:rsid w:val="007F53EB"/>
    <w:rsid w:val="007F5A2D"/>
    <w:rsid w:val="007F6D42"/>
    <w:rsid w:val="0080320A"/>
    <w:rsid w:val="00805A8B"/>
    <w:rsid w:val="00811641"/>
    <w:rsid w:val="00816A2B"/>
    <w:rsid w:val="0082323B"/>
    <w:rsid w:val="008260DD"/>
    <w:rsid w:val="00830C2E"/>
    <w:rsid w:val="00831479"/>
    <w:rsid w:val="00835AEA"/>
    <w:rsid w:val="00840344"/>
    <w:rsid w:val="00843682"/>
    <w:rsid w:val="00843945"/>
    <w:rsid w:val="00847E91"/>
    <w:rsid w:val="00850213"/>
    <w:rsid w:val="00854CDE"/>
    <w:rsid w:val="008561B0"/>
    <w:rsid w:val="008616FC"/>
    <w:rsid w:val="00862D21"/>
    <w:rsid w:val="00862F4E"/>
    <w:rsid w:val="0087296A"/>
    <w:rsid w:val="00873078"/>
    <w:rsid w:val="008763BE"/>
    <w:rsid w:val="00876AFF"/>
    <w:rsid w:val="00881ABF"/>
    <w:rsid w:val="00881B6A"/>
    <w:rsid w:val="00885E3A"/>
    <w:rsid w:val="0088793E"/>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4CCF"/>
    <w:rsid w:val="00924F21"/>
    <w:rsid w:val="0092542D"/>
    <w:rsid w:val="009259C5"/>
    <w:rsid w:val="00931C6F"/>
    <w:rsid w:val="00932943"/>
    <w:rsid w:val="00934028"/>
    <w:rsid w:val="0093408A"/>
    <w:rsid w:val="00934DE1"/>
    <w:rsid w:val="00936F1F"/>
    <w:rsid w:val="0094130A"/>
    <w:rsid w:val="009420CC"/>
    <w:rsid w:val="00943C8B"/>
    <w:rsid w:val="00947EE6"/>
    <w:rsid w:val="009538ED"/>
    <w:rsid w:val="00954D53"/>
    <w:rsid w:val="00955DDE"/>
    <w:rsid w:val="00956109"/>
    <w:rsid w:val="00957424"/>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0D0D"/>
    <w:rsid w:val="009D21B1"/>
    <w:rsid w:val="009D45BE"/>
    <w:rsid w:val="009D4FA1"/>
    <w:rsid w:val="009D51F8"/>
    <w:rsid w:val="009D6958"/>
    <w:rsid w:val="009D6F57"/>
    <w:rsid w:val="009D7AE6"/>
    <w:rsid w:val="009E08C2"/>
    <w:rsid w:val="009E2A58"/>
    <w:rsid w:val="009E3480"/>
    <w:rsid w:val="009E5228"/>
    <w:rsid w:val="009E54DA"/>
    <w:rsid w:val="009E60F6"/>
    <w:rsid w:val="009E6DAC"/>
    <w:rsid w:val="009F1C6E"/>
    <w:rsid w:val="009F31E3"/>
    <w:rsid w:val="009F4D0F"/>
    <w:rsid w:val="009F7BDF"/>
    <w:rsid w:val="00A02917"/>
    <w:rsid w:val="00A04F2A"/>
    <w:rsid w:val="00A05D9F"/>
    <w:rsid w:val="00A0699F"/>
    <w:rsid w:val="00A101E8"/>
    <w:rsid w:val="00A10D42"/>
    <w:rsid w:val="00A116A0"/>
    <w:rsid w:val="00A11A45"/>
    <w:rsid w:val="00A11B70"/>
    <w:rsid w:val="00A12371"/>
    <w:rsid w:val="00A12D6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2DC8"/>
    <w:rsid w:val="00A73B7D"/>
    <w:rsid w:val="00A770F1"/>
    <w:rsid w:val="00A812C2"/>
    <w:rsid w:val="00A8315B"/>
    <w:rsid w:val="00A83209"/>
    <w:rsid w:val="00A857B5"/>
    <w:rsid w:val="00A87689"/>
    <w:rsid w:val="00A904DE"/>
    <w:rsid w:val="00A92091"/>
    <w:rsid w:val="00A93BFE"/>
    <w:rsid w:val="00A941AC"/>
    <w:rsid w:val="00A948A5"/>
    <w:rsid w:val="00A95900"/>
    <w:rsid w:val="00AA0034"/>
    <w:rsid w:val="00AA0672"/>
    <w:rsid w:val="00AA1F0D"/>
    <w:rsid w:val="00AA32D4"/>
    <w:rsid w:val="00AA33EC"/>
    <w:rsid w:val="00AA3D9A"/>
    <w:rsid w:val="00AA4A5A"/>
    <w:rsid w:val="00AA57EC"/>
    <w:rsid w:val="00AA5888"/>
    <w:rsid w:val="00AA6AE6"/>
    <w:rsid w:val="00AA6C2D"/>
    <w:rsid w:val="00AB198D"/>
    <w:rsid w:val="00AB357F"/>
    <w:rsid w:val="00AB5DF0"/>
    <w:rsid w:val="00AB5F31"/>
    <w:rsid w:val="00AB66DB"/>
    <w:rsid w:val="00AB6DDF"/>
    <w:rsid w:val="00AB7EFB"/>
    <w:rsid w:val="00AC0742"/>
    <w:rsid w:val="00AC0BF0"/>
    <w:rsid w:val="00AC2AA6"/>
    <w:rsid w:val="00AC33F5"/>
    <w:rsid w:val="00AD258F"/>
    <w:rsid w:val="00AD3E3F"/>
    <w:rsid w:val="00AD4335"/>
    <w:rsid w:val="00AD6423"/>
    <w:rsid w:val="00AD73C1"/>
    <w:rsid w:val="00AD7D8B"/>
    <w:rsid w:val="00AE0DB0"/>
    <w:rsid w:val="00AE4FFE"/>
    <w:rsid w:val="00AE50D0"/>
    <w:rsid w:val="00AE7583"/>
    <w:rsid w:val="00AF050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B41"/>
    <w:rsid w:val="00B5070C"/>
    <w:rsid w:val="00B50982"/>
    <w:rsid w:val="00B51D56"/>
    <w:rsid w:val="00B5499F"/>
    <w:rsid w:val="00B5530A"/>
    <w:rsid w:val="00B57E31"/>
    <w:rsid w:val="00B60568"/>
    <w:rsid w:val="00B61AE2"/>
    <w:rsid w:val="00B629B7"/>
    <w:rsid w:val="00B6327D"/>
    <w:rsid w:val="00B74655"/>
    <w:rsid w:val="00B746C3"/>
    <w:rsid w:val="00B74ADF"/>
    <w:rsid w:val="00B7523E"/>
    <w:rsid w:val="00B753CF"/>
    <w:rsid w:val="00B7550F"/>
    <w:rsid w:val="00B76020"/>
    <w:rsid w:val="00B772D6"/>
    <w:rsid w:val="00B77567"/>
    <w:rsid w:val="00B80170"/>
    <w:rsid w:val="00B81204"/>
    <w:rsid w:val="00B81F12"/>
    <w:rsid w:val="00B86088"/>
    <w:rsid w:val="00B90EDB"/>
    <w:rsid w:val="00B9250E"/>
    <w:rsid w:val="00B94B0F"/>
    <w:rsid w:val="00B94E4F"/>
    <w:rsid w:val="00B979D8"/>
    <w:rsid w:val="00BA1B77"/>
    <w:rsid w:val="00BA22F3"/>
    <w:rsid w:val="00BA3C61"/>
    <w:rsid w:val="00BA4773"/>
    <w:rsid w:val="00BA4DF2"/>
    <w:rsid w:val="00BA7246"/>
    <w:rsid w:val="00BB0856"/>
    <w:rsid w:val="00BB140D"/>
    <w:rsid w:val="00BB2DCE"/>
    <w:rsid w:val="00BB43CE"/>
    <w:rsid w:val="00BC1273"/>
    <w:rsid w:val="00BC13F5"/>
    <w:rsid w:val="00BC160C"/>
    <w:rsid w:val="00BD77CF"/>
    <w:rsid w:val="00BE0EF3"/>
    <w:rsid w:val="00BE1BA1"/>
    <w:rsid w:val="00BE3522"/>
    <w:rsid w:val="00BE3C14"/>
    <w:rsid w:val="00BF3C2F"/>
    <w:rsid w:val="00BF4421"/>
    <w:rsid w:val="00C00824"/>
    <w:rsid w:val="00C008BA"/>
    <w:rsid w:val="00C01262"/>
    <w:rsid w:val="00C02544"/>
    <w:rsid w:val="00C0322A"/>
    <w:rsid w:val="00C03FE3"/>
    <w:rsid w:val="00C050BC"/>
    <w:rsid w:val="00C062C8"/>
    <w:rsid w:val="00C06D5E"/>
    <w:rsid w:val="00C07551"/>
    <w:rsid w:val="00C10C7E"/>
    <w:rsid w:val="00C1142C"/>
    <w:rsid w:val="00C1219E"/>
    <w:rsid w:val="00C21D61"/>
    <w:rsid w:val="00C2400B"/>
    <w:rsid w:val="00C240C2"/>
    <w:rsid w:val="00C26E87"/>
    <w:rsid w:val="00C26F39"/>
    <w:rsid w:val="00C32014"/>
    <w:rsid w:val="00C32114"/>
    <w:rsid w:val="00C32D04"/>
    <w:rsid w:val="00C33EEE"/>
    <w:rsid w:val="00C3557A"/>
    <w:rsid w:val="00C35C3E"/>
    <w:rsid w:val="00C45FFE"/>
    <w:rsid w:val="00C462DE"/>
    <w:rsid w:val="00C46A5D"/>
    <w:rsid w:val="00C47BAA"/>
    <w:rsid w:val="00C51460"/>
    <w:rsid w:val="00C51D0C"/>
    <w:rsid w:val="00C55A3D"/>
    <w:rsid w:val="00C55BFA"/>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51F7"/>
    <w:rsid w:val="00C87836"/>
    <w:rsid w:val="00C908CF"/>
    <w:rsid w:val="00C90FD3"/>
    <w:rsid w:val="00C9521B"/>
    <w:rsid w:val="00CA134D"/>
    <w:rsid w:val="00CA3421"/>
    <w:rsid w:val="00CB1071"/>
    <w:rsid w:val="00CB171D"/>
    <w:rsid w:val="00CB317F"/>
    <w:rsid w:val="00CB374C"/>
    <w:rsid w:val="00CB3FFC"/>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699F"/>
    <w:rsid w:val="00D43454"/>
    <w:rsid w:val="00D43BEF"/>
    <w:rsid w:val="00D45657"/>
    <w:rsid w:val="00D50470"/>
    <w:rsid w:val="00D5193D"/>
    <w:rsid w:val="00D523F2"/>
    <w:rsid w:val="00D52E46"/>
    <w:rsid w:val="00D55ED2"/>
    <w:rsid w:val="00D57735"/>
    <w:rsid w:val="00D620BA"/>
    <w:rsid w:val="00D62530"/>
    <w:rsid w:val="00D65CEF"/>
    <w:rsid w:val="00D66097"/>
    <w:rsid w:val="00D709B7"/>
    <w:rsid w:val="00D72B6B"/>
    <w:rsid w:val="00D81C65"/>
    <w:rsid w:val="00D834AB"/>
    <w:rsid w:val="00D84406"/>
    <w:rsid w:val="00D85C23"/>
    <w:rsid w:val="00D92533"/>
    <w:rsid w:val="00D92CB5"/>
    <w:rsid w:val="00DA1D30"/>
    <w:rsid w:val="00DA2A29"/>
    <w:rsid w:val="00DA3470"/>
    <w:rsid w:val="00DA40CF"/>
    <w:rsid w:val="00DA529C"/>
    <w:rsid w:val="00DA5D84"/>
    <w:rsid w:val="00DA730B"/>
    <w:rsid w:val="00DA7E68"/>
    <w:rsid w:val="00DB0DB4"/>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DF765A"/>
    <w:rsid w:val="00E00A95"/>
    <w:rsid w:val="00E00D0C"/>
    <w:rsid w:val="00E030B8"/>
    <w:rsid w:val="00E033EA"/>
    <w:rsid w:val="00E041FB"/>
    <w:rsid w:val="00E04A0D"/>
    <w:rsid w:val="00E059B5"/>
    <w:rsid w:val="00E06FE9"/>
    <w:rsid w:val="00E074AF"/>
    <w:rsid w:val="00E07822"/>
    <w:rsid w:val="00E07880"/>
    <w:rsid w:val="00E129C9"/>
    <w:rsid w:val="00E15DB9"/>
    <w:rsid w:val="00E166DD"/>
    <w:rsid w:val="00E1752A"/>
    <w:rsid w:val="00E175AA"/>
    <w:rsid w:val="00E2087E"/>
    <w:rsid w:val="00E20DAE"/>
    <w:rsid w:val="00E217CC"/>
    <w:rsid w:val="00E243E8"/>
    <w:rsid w:val="00E306F9"/>
    <w:rsid w:val="00E30BA1"/>
    <w:rsid w:val="00E319A8"/>
    <w:rsid w:val="00E31C2F"/>
    <w:rsid w:val="00E31C62"/>
    <w:rsid w:val="00E32B32"/>
    <w:rsid w:val="00E32D01"/>
    <w:rsid w:val="00E33B8C"/>
    <w:rsid w:val="00E35269"/>
    <w:rsid w:val="00E35657"/>
    <w:rsid w:val="00E357E9"/>
    <w:rsid w:val="00E35FB3"/>
    <w:rsid w:val="00E3638E"/>
    <w:rsid w:val="00E4016E"/>
    <w:rsid w:val="00E40612"/>
    <w:rsid w:val="00E509F8"/>
    <w:rsid w:val="00E5300E"/>
    <w:rsid w:val="00E54351"/>
    <w:rsid w:val="00E549AB"/>
    <w:rsid w:val="00E5616F"/>
    <w:rsid w:val="00E56DB5"/>
    <w:rsid w:val="00E643B7"/>
    <w:rsid w:val="00E65216"/>
    <w:rsid w:val="00E70732"/>
    <w:rsid w:val="00E70AD9"/>
    <w:rsid w:val="00E716B6"/>
    <w:rsid w:val="00E727F4"/>
    <w:rsid w:val="00E733D3"/>
    <w:rsid w:val="00E73716"/>
    <w:rsid w:val="00E73A82"/>
    <w:rsid w:val="00E73F5D"/>
    <w:rsid w:val="00E82F3C"/>
    <w:rsid w:val="00E82FBB"/>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22B0E"/>
    <w:rsid w:val="00F23B6D"/>
    <w:rsid w:val="00F26458"/>
    <w:rsid w:val="00F27310"/>
    <w:rsid w:val="00F277C8"/>
    <w:rsid w:val="00F313FB"/>
    <w:rsid w:val="00F32110"/>
    <w:rsid w:val="00F322C2"/>
    <w:rsid w:val="00F33934"/>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203E"/>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08CB"/>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91699-9529-41FB-A3E2-C9555E48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5815</TotalTime>
  <Pages>3</Pages>
  <Words>892</Words>
  <Characters>5091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302</cp:revision>
  <cp:lastPrinted>2020-04-08T05:49:00Z</cp:lastPrinted>
  <dcterms:created xsi:type="dcterms:W3CDTF">2020-04-08T09:11:00Z</dcterms:created>
  <dcterms:modified xsi:type="dcterms:W3CDTF">2021-08-06T08:54:00Z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